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F7B1E" w14:textId="2B040DDA" w:rsidR="00206A8B" w:rsidRPr="00EE7582" w:rsidRDefault="00D916B1" w:rsidP="00EE7582">
      <w:r w:rsidRPr="00020995">
        <w:rPr>
          <w:noProof/>
        </w:rPr>
        <w:drawing>
          <wp:anchor distT="0" distB="0" distL="114300" distR="114300" simplePos="0" relativeHeight="251658242" behindDoc="1" locked="0" layoutInCell="1" allowOverlap="1" wp14:anchorId="26480367" wp14:editId="0AD09843">
            <wp:simplePos x="0" y="0"/>
            <wp:positionH relativeFrom="column">
              <wp:posOffset>-914400</wp:posOffset>
            </wp:positionH>
            <wp:positionV relativeFrom="paragraph">
              <wp:posOffset>-1451698</wp:posOffset>
            </wp:positionV>
            <wp:extent cx="7562067" cy="10694923"/>
            <wp:effectExtent l="0" t="0" r="0" b="0"/>
            <wp:wrapNone/>
            <wp:docPr id="1"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067" cy="10694923"/>
                    </a:xfrm>
                    <a:prstGeom prst="rect">
                      <a:avLst/>
                    </a:prstGeom>
                  </pic:spPr>
                </pic:pic>
              </a:graphicData>
            </a:graphic>
            <wp14:sizeRelH relativeFrom="page">
              <wp14:pctWidth>0</wp14:pctWidth>
            </wp14:sizeRelH>
            <wp14:sizeRelV relativeFrom="page">
              <wp14:pctHeight>0</wp14:pctHeight>
            </wp14:sizeRelV>
          </wp:anchor>
        </w:drawing>
      </w:r>
      <w:bookmarkStart w:id="0" w:name="_Ref175062279"/>
      <w:bookmarkEnd w:id="0"/>
    </w:p>
    <w:p w14:paraId="10B32051" w14:textId="04B4701B" w:rsidR="004965DC" w:rsidRPr="00EE7582" w:rsidRDefault="004965DC" w:rsidP="00EE7582"/>
    <w:p w14:paraId="42EB84FD" w14:textId="24E864B2" w:rsidR="004965DC" w:rsidRPr="00EE7582" w:rsidRDefault="004965DC" w:rsidP="00EE7582"/>
    <w:p w14:paraId="6059B546" w14:textId="3462D337" w:rsidR="004965DC" w:rsidRPr="00EE7582" w:rsidRDefault="004965DC" w:rsidP="00EE7582"/>
    <w:p w14:paraId="6C8C36B0" w14:textId="5B131909" w:rsidR="00682C5E" w:rsidRPr="00EE7582" w:rsidRDefault="00BE3DDD" w:rsidP="00EE7582">
      <w:r>
        <w:rPr>
          <w:noProof/>
        </w:rPr>
        <mc:AlternateContent>
          <mc:Choice Requires="wps">
            <w:drawing>
              <wp:anchor distT="0" distB="0" distL="114300" distR="114300" simplePos="0" relativeHeight="251658243" behindDoc="0" locked="0" layoutInCell="1" allowOverlap="1" wp14:anchorId="1729A518" wp14:editId="0044663E">
                <wp:simplePos x="0" y="0"/>
                <wp:positionH relativeFrom="column">
                  <wp:posOffset>-274320</wp:posOffset>
                </wp:positionH>
                <wp:positionV relativeFrom="paragraph">
                  <wp:posOffset>1405255</wp:posOffset>
                </wp:positionV>
                <wp:extent cx="6424930" cy="2354580"/>
                <wp:effectExtent l="0" t="0" r="0" b="0"/>
                <wp:wrapSquare wrapText="bothSides"/>
                <wp:docPr id="127703815"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2354580"/>
                        </a:xfrm>
                        <a:prstGeom prst="rect">
                          <a:avLst/>
                        </a:prstGeom>
                        <a:noFill/>
                        <a:ln w="6350">
                          <a:noFill/>
                        </a:ln>
                      </wps:spPr>
                      <wps:txbx>
                        <w:txbxContent>
                          <w:p w14:paraId="13960480" w14:textId="689CC924" w:rsidR="00202A49" w:rsidRPr="009E6B05" w:rsidRDefault="00565134" w:rsidP="00565134">
                            <w:pPr>
                              <w:jc w:val="left"/>
                              <w:rPr>
                                <w:color w:val="868D10"/>
                                <w:sz w:val="40"/>
                                <w:szCs w:val="40"/>
                                <w:lang w:val="hu-HU"/>
                              </w:rPr>
                            </w:pPr>
                            <w:r w:rsidRPr="009E6B05">
                              <w:rPr>
                                <w:color w:val="868D10"/>
                                <w:sz w:val="40"/>
                                <w:szCs w:val="40"/>
                                <w:lang w:val="hu-HU"/>
                              </w:rPr>
                              <w:t>D5.1 – User cases guidelines and</w:t>
                            </w:r>
                            <w:r w:rsidR="009E6B05" w:rsidRPr="009E6B05">
                              <w:rPr>
                                <w:color w:val="868D10"/>
                                <w:sz w:val="40"/>
                                <w:szCs w:val="40"/>
                                <w:lang w:val="hu-HU"/>
                              </w:rPr>
                              <w:t xml:space="preserve"> </w:t>
                            </w:r>
                            <w:r w:rsidRPr="009E6B05">
                              <w:rPr>
                                <w:color w:val="868D10"/>
                                <w:sz w:val="40"/>
                                <w:szCs w:val="40"/>
                                <w:lang w:val="hu-HU"/>
                              </w:rPr>
                              <w:t>demonstration plans, v1</w:t>
                            </w:r>
                          </w:p>
                        </w:txbxContent>
                      </wps:txbx>
                      <wps:bodyPr spcFirstLastPara="0"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1729A518" id="Obdélník 6" o:spid="_x0000_s1026" style="position:absolute;left:0;text-align:left;margin-left:-21.6pt;margin-top:110.65pt;width:505.9pt;height:18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" filled="f" stroked="f" strokeweight=".5pt">
                <v:textbox inset="0,0,0,0">
                  <w:txbxContent>
                    <w:p w14:paraId="13960480" w14:textId="689CC924" w:rsidR="00202A49" w:rsidRPr="009E6B05" w:rsidRDefault="00565134" w:rsidP="00565134">
                      <w:pPr>
                        <w:jc w:val="left"/>
                        <w:rPr>
                          <w:color w:val="868D10"/>
                          <w:sz w:val="40"/>
                          <w:szCs w:val="40"/>
                          <w:lang w:val="hu-HU"/>
                        </w:rPr>
                      </w:pPr>
                      <w:r w:rsidRPr="009E6B05">
                        <w:rPr>
                          <w:color w:val="868D10"/>
                          <w:sz w:val="40"/>
                          <w:szCs w:val="40"/>
                          <w:lang w:val="hu-HU"/>
                        </w:rPr>
                        <w:t>D5.1 – User cases guidelines and</w:t>
                      </w:r>
                      <w:r w:rsidR="009E6B05" w:rsidRPr="009E6B05">
                        <w:rPr>
                          <w:color w:val="868D10"/>
                          <w:sz w:val="40"/>
                          <w:szCs w:val="40"/>
                          <w:lang w:val="hu-HU"/>
                        </w:rPr>
                        <w:t xml:space="preserve"> </w:t>
                      </w:r>
                      <w:r w:rsidRPr="009E6B05">
                        <w:rPr>
                          <w:color w:val="868D10"/>
                          <w:sz w:val="40"/>
                          <w:szCs w:val="40"/>
                          <w:lang w:val="hu-HU"/>
                        </w:rPr>
                        <w:t>demonstration plans, v1</w:t>
                      </w:r>
                    </w:p>
                  </w:txbxContent>
                </v:textbox>
                <w10:wrap type="square"/>
              </v:rect>
            </w:pict>
          </mc:Fallback>
        </mc:AlternateContent>
      </w:r>
      <w:r w:rsidR="0031465C" w:rsidRPr="00020995">
        <w:rPr>
          <w:noProof/>
        </w:rPr>
        <w:drawing>
          <wp:anchor distT="0" distB="0" distL="114300" distR="114300" simplePos="0" relativeHeight="251658245" behindDoc="1" locked="0" layoutInCell="1" allowOverlap="1" wp14:anchorId="0F21DBE4" wp14:editId="15ACDFCF">
            <wp:simplePos x="0" y="0"/>
            <wp:positionH relativeFrom="column">
              <wp:posOffset>-358140</wp:posOffset>
            </wp:positionH>
            <wp:positionV relativeFrom="paragraph">
              <wp:posOffset>5502910</wp:posOffset>
            </wp:positionV>
            <wp:extent cx="2278380" cy="474980"/>
            <wp:effectExtent l="0" t="0" r="0" b="0"/>
            <wp:wrapNone/>
            <wp:docPr id="4" name="Picture 4"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text on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380" cy="474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16BAF34C" wp14:editId="02FB8B27">
                <wp:simplePos x="0" y="0"/>
                <wp:positionH relativeFrom="column">
                  <wp:posOffset>-322580</wp:posOffset>
                </wp:positionH>
                <wp:positionV relativeFrom="paragraph">
                  <wp:posOffset>5827395</wp:posOffset>
                </wp:positionV>
                <wp:extent cx="2415540" cy="588010"/>
                <wp:effectExtent l="0" t="0" r="0" b="0"/>
                <wp:wrapSquare wrapText="bothSides"/>
                <wp:docPr id="1601515158"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588010"/>
                        </a:xfrm>
                        <a:prstGeom prst="rect">
                          <a:avLst/>
                        </a:prstGeom>
                        <a:noFill/>
                        <a:ln w="6350">
                          <a:noFill/>
                        </a:ln>
                      </wps:spPr>
                      <wps:txbx>
                        <w:txbxContent>
                          <w:p w14:paraId="02E8C11C" w14:textId="77777777" w:rsidR="00221E92" w:rsidRPr="00EE7582" w:rsidRDefault="00221E92" w:rsidP="00221E92">
                            <w:pPr>
                              <w:rPr>
                                <w:b/>
                                <w:bCs/>
                                <w:color w:val="A6A6A6" w:themeColor="background1" w:themeShade="A6"/>
                                <w:sz w:val="16"/>
                                <w:szCs w:val="16"/>
                                <w:lang w:val="sr-Latn-RS"/>
                              </w:rPr>
                            </w:pPr>
                            <w:r w:rsidRPr="00EE7582">
                              <w:rPr>
                                <w:color w:val="A6A6A6" w:themeColor="background1" w:themeShade="A6"/>
                                <w:sz w:val="16"/>
                                <w:szCs w:val="16"/>
                                <w:lang w:val="sr-Latn-RS"/>
                              </w:rPr>
                              <w:t xml:space="preserve">This project has received funding from the Horizon Europe research and innovation programme under Grant Agreement No </w:t>
                            </w:r>
                            <w:r w:rsidRPr="00696EA3">
                              <w:rPr>
                                <w:color w:val="A6A6A6" w:themeColor="background1" w:themeShade="A6"/>
                                <w:sz w:val="16"/>
                                <w:szCs w:val="16"/>
                                <w:lang w:val="sr-Latn-RS"/>
                              </w:rPr>
                              <w:t>101112838</w:t>
                            </w:r>
                            <w:r w:rsidRPr="00EE7582">
                              <w:rPr>
                                <w:color w:val="A6A6A6" w:themeColor="background1" w:themeShade="A6"/>
                                <w:sz w:val="16"/>
                                <w:szCs w:val="16"/>
                                <w:lang w:val="sr-Latn-R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AF34C" id="_x0000_t202" coordsize="21600,21600" o:spt="202" path="m,l,21600r21600,l21600,xe">
                <v:stroke joinstyle="miter"/>
                <v:path gradientshapeok="t" o:connecttype="rect"/>
              </v:shapetype>
              <v:shape id="Textové pole 5" o:spid="_x0000_s1027" type="#_x0000_t202" style="position:absolute;left:0;text-align:left;margin-left:-25.4pt;margin-top:458.85pt;width:190.2pt;height:4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" filled="f" stroked="f" strokeweight=".5pt">
                <v:textbox inset="0,0,0,0">
                  <w:txbxContent>
                    <w:p w14:paraId="02E8C11C" w14:textId="77777777" w:rsidR="00221E92" w:rsidRPr="00EE7582" w:rsidRDefault="00221E92" w:rsidP="00221E92">
                      <w:pPr>
                        <w:rPr>
                          <w:b/>
                          <w:bCs/>
                          <w:color w:val="A6A6A6" w:themeColor="background1" w:themeShade="A6"/>
                          <w:sz w:val="16"/>
                          <w:szCs w:val="16"/>
                          <w:lang w:val="sr-Latn-RS"/>
                        </w:rPr>
                      </w:pPr>
                      <w:r w:rsidRPr="00EE7582">
                        <w:rPr>
                          <w:color w:val="A6A6A6" w:themeColor="background1" w:themeShade="A6"/>
                          <w:sz w:val="16"/>
                          <w:szCs w:val="16"/>
                          <w:lang w:val="sr-Latn-RS"/>
                        </w:rPr>
                        <w:t xml:space="preserve">This project has received funding from the Horizon Europe research and innovation programme under Grant Agreement No </w:t>
                      </w:r>
                      <w:r w:rsidRPr="00696EA3">
                        <w:rPr>
                          <w:color w:val="A6A6A6" w:themeColor="background1" w:themeShade="A6"/>
                          <w:sz w:val="16"/>
                          <w:szCs w:val="16"/>
                          <w:lang w:val="sr-Latn-RS"/>
                        </w:rPr>
                        <w:t>101112838</w:t>
                      </w:r>
                      <w:r w:rsidRPr="00EE7582">
                        <w:rPr>
                          <w:color w:val="A6A6A6" w:themeColor="background1" w:themeShade="A6"/>
                          <w:sz w:val="16"/>
                          <w:szCs w:val="16"/>
                          <w:lang w:val="sr-Latn-RS"/>
                        </w:rPr>
                        <w:t>.</w:t>
                      </w:r>
                    </w:p>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22BE7DA8" wp14:editId="5CCDC5B2">
                <wp:simplePos x="0" y="0"/>
                <wp:positionH relativeFrom="column">
                  <wp:posOffset>-273050</wp:posOffset>
                </wp:positionH>
                <wp:positionV relativeFrom="paragraph">
                  <wp:posOffset>3560445</wp:posOffset>
                </wp:positionV>
                <wp:extent cx="1981835" cy="401955"/>
                <wp:effectExtent l="0" t="0" r="0" b="0"/>
                <wp:wrapSquare wrapText="bothSides"/>
                <wp:docPr id="828046816"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401955"/>
                        </a:xfrm>
                        <a:prstGeom prst="rect">
                          <a:avLst/>
                        </a:prstGeom>
                        <a:solidFill>
                          <a:srgbClr val="868D10"/>
                        </a:solidFill>
                        <a:ln w="6350">
                          <a:noFill/>
                        </a:ln>
                      </wps:spPr>
                      <wps:txbx>
                        <w:txbxContent>
                          <w:p w14:paraId="7D59EC65" w14:textId="00DEA353" w:rsidR="007C0A1D" w:rsidRPr="00EE7582" w:rsidRDefault="007C0A1D" w:rsidP="007C0A1D">
                            <w:pPr>
                              <w:jc w:val="center"/>
                              <w:rPr>
                                <w:color w:val="FFFFFF" w:themeColor="background1"/>
                              </w:rPr>
                            </w:pPr>
                            <w:r w:rsidRPr="00EE7582">
                              <w:rPr>
                                <w:color w:val="FFFFFF" w:themeColor="background1"/>
                              </w:rPr>
                              <w:t>M</w:t>
                            </w:r>
                            <w:r w:rsidR="00F66184">
                              <w:rPr>
                                <w:color w:val="FFFFFF" w:themeColor="background1"/>
                              </w:rPr>
                              <w:t>12</w:t>
                            </w:r>
                            <w:r w:rsidRPr="00EE7582">
                              <w:rPr>
                                <w:color w:val="FFFFFF" w:themeColor="background1"/>
                              </w:rPr>
                              <w:t>/</w:t>
                            </w:r>
                            <w:r w:rsidR="00F66184">
                              <w:rPr>
                                <w:color w:val="FFFFFF" w:themeColor="background1"/>
                              </w:rPr>
                              <w:t>AUG</w:t>
                            </w:r>
                            <w:r w:rsidRPr="00EE7582">
                              <w:rPr>
                                <w:color w:val="FFFFFF" w:themeColor="background1"/>
                              </w:rPr>
                              <w:t xml:space="preserve"> 2023</w:t>
                            </w:r>
                          </w:p>
                        </w:txbxContent>
                      </wps:txbx>
                      <wps:bodyPr spcFirstLastPara="0"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22BE7DA8" id="Obdélník 4" o:spid="_x0000_s1028" style="position:absolute;left:0;text-align:left;margin-left:-21.5pt;margin-top:280.35pt;width:156.05pt;height:3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" fillcolor="#868d10" stroked="f" strokeweight=".5pt">
                <v:textbox inset="0,0,0,0">
                  <w:txbxContent>
                    <w:p w14:paraId="7D59EC65" w14:textId="00DEA353" w:rsidR="007C0A1D" w:rsidRPr="00EE7582" w:rsidRDefault="007C0A1D" w:rsidP="007C0A1D">
                      <w:pPr>
                        <w:jc w:val="center"/>
                        <w:rPr>
                          <w:color w:val="FFFFFF" w:themeColor="background1"/>
                        </w:rPr>
                      </w:pPr>
                      <w:r w:rsidRPr="00EE7582">
                        <w:rPr>
                          <w:color w:val="FFFFFF" w:themeColor="background1"/>
                        </w:rPr>
                        <w:t>M</w:t>
                      </w:r>
                      <w:r w:rsidR="00F66184">
                        <w:rPr>
                          <w:color w:val="FFFFFF" w:themeColor="background1"/>
                        </w:rPr>
                        <w:t>12</w:t>
                      </w:r>
                      <w:r w:rsidRPr="00EE7582">
                        <w:rPr>
                          <w:color w:val="FFFFFF" w:themeColor="background1"/>
                        </w:rPr>
                        <w:t>/</w:t>
                      </w:r>
                      <w:r w:rsidR="00F66184">
                        <w:rPr>
                          <w:color w:val="FFFFFF" w:themeColor="background1"/>
                        </w:rPr>
                        <w:t>AUG</w:t>
                      </w:r>
                      <w:r w:rsidRPr="00EE7582">
                        <w:rPr>
                          <w:color w:val="FFFFFF" w:themeColor="background1"/>
                        </w:rPr>
                        <w:t xml:space="preserve"> 2023</w:t>
                      </w:r>
                    </w:p>
                  </w:txbxContent>
                </v:textbox>
                <w10:wrap type="square"/>
              </v:rect>
            </w:pict>
          </mc:Fallback>
        </mc:AlternateContent>
      </w:r>
      <w:r w:rsidR="00A234D4" w:rsidRPr="00EE7582">
        <w:br w:type="page"/>
      </w:r>
    </w:p>
    <w:tbl>
      <w:tblPr>
        <w:tblStyle w:val="GridTable2-Accent6"/>
        <w:tblW w:w="0" w:type="auto"/>
        <w:tblLook w:val="04A0" w:firstRow="1" w:lastRow="0" w:firstColumn="1" w:lastColumn="0" w:noHBand="0" w:noVBand="1"/>
      </w:tblPr>
      <w:tblGrid>
        <w:gridCol w:w="2430"/>
        <w:gridCol w:w="6590"/>
      </w:tblGrid>
      <w:tr w:rsidR="00C966D7" w:rsidRPr="008631F6" w14:paraId="4CB0BB43" w14:textId="77777777" w:rsidTr="004300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1F0D1992" w14:textId="77777777" w:rsidR="00C966D7" w:rsidRPr="008631F6" w:rsidRDefault="00C966D7" w:rsidP="00140079">
            <w:pPr>
              <w:spacing w:before="0" w:after="0"/>
              <w:rPr>
                <w:color w:val="548235"/>
                <w:szCs w:val="22"/>
                <w:lang w:val="en-US" w:eastAsia="en-US" w:bidi="bn-IN"/>
              </w:rPr>
            </w:pPr>
            <w:r w:rsidRPr="008631F6">
              <w:rPr>
                <w:color w:val="262626"/>
                <w:szCs w:val="22"/>
                <w:lang w:eastAsia="en-US" w:bidi="bn-IN"/>
              </w:rPr>
              <w:lastRenderedPageBreak/>
              <w:t>Acronym</w:t>
            </w:r>
          </w:p>
        </w:tc>
        <w:tc>
          <w:tcPr>
            <w:tcW w:w="6590" w:type="dxa"/>
            <w:noWrap/>
            <w:hideMark/>
          </w:tcPr>
          <w:p w14:paraId="549AAB76" w14:textId="1980BBCB" w:rsidR="00C966D7" w:rsidRPr="008631F6" w:rsidRDefault="00A815CB" w:rsidP="00140079">
            <w:pPr>
              <w:spacing w:before="0" w:after="0"/>
              <w:cnfStyle w:val="100000000000" w:firstRow="1" w:lastRow="0" w:firstColumn="0" w:lastColumn="0" w:oddVBand="0" w:evenVBand="0" w:oddHBand="0" w:evenHBand="0" w:firstRowFirstColumn="0" w:firstRowLastColumn="0" w:lastRowFirstColumn="0" w:lastRowLastColumn="0"/>
              <w:rPr>
                <w:color w:val="548235"/>
                <w:szCs w:val="22"/>
                <w:lang w:val="en-US" w:eastAsia="en-US" w:bidi="bn-IN"/>
              </w:rPr>
            </w:pPr>
            <w:r>
              <w:rPr>
                <w:color w:val="868D10"/>
                <w:szCs w:val="22"/>
                <w:lang w:eastAsia="en-US" w:bidi="bn-IN"/>
              </w:rPr>
              <w:t>SoilWise</w:t>
            </w:r>
          </w:p>
        </w:tc>
      </w:tr>
      <w:tr w:rsidR="00C966D7" w:rsidRPr="008631F6" w14:paraId="6BA2AF0E"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330CDAAC"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Project Full Title</w:t>
            </w:r>
          </w:p>
        </w:tc>
        <w:tc>
          <w:tcPr>
            <w:tcW w:w="6590" w:type="dxa"/>
            <w:noWrap/>
            <w:hideMark/>
          </w:tcPr>
          <w:p w14:paraId="0F2DD074" w14:textId="77777777"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An open access knowledge and data repository to safeguard soils</w:t>
            </w:r>
          </w:p>
        </w:tc>
      </w:tr>
      <w:tr w:rsidR="00C966D7" w:rsidRPr="008631F6" w14:paraId="0A87613D"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5B229FC6"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GA number </w:t>
            </w:r>
          </w:p>
        </w:tc>
        <w:tc>
          <w:tcPr>
            <w:tcW w:w="6590" w:type="dxa"/>
            <w:noWrap/>
            <w:hideMark/>
          </w:tcPr>
          <w:p w14:paraId="5A585A27" w14:textId="77777777" w:rsidR="00C966D7" w:rsidRPr="008631F6" w:rsidRDefault="00C966D7"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101112838</w:t>
            </w:r>
          </w:p>
        </w:tc>
      </w:tr>
      <w:tr w:rsidR="00C966D7" w:rsidRPr="008631F6" w14:paraId="5C922823"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6AA1730" w14:textId="77777777" w:rsidR="00C966D7" w:rsidRPr="008631F6" w:rsidRDefault="00C966D7" w:rsidP="00140079">
            <w:pPr>
              <w:spacing w:before="0" w:after="0"/>
              <w:rPr>
                <w:color w:val="262626"/>
                <w:szCs w:val="22"/>
                <w:lang w:val="en-US" w:eastAsia="en-US" w:bidi="bn-IN"/>
              </w:rPr>
            </w:pPr>
            <w:r w:rsidRPr="008631F6">
              <w:rPr>
                <w:color w:val="262626"/>
                <w:szCs w:val="22"/>
                <w:lang w:val="en-US" w:eastAsia="en-US" w:bidi="bn-IN"/>
              </w:rPr>
              <w:t>Topic</w:t>
            </w:r>
          </w:p>
        </w:tc>
        <w:tc>
          <w:tcPr>
            <w:tcW w:w="6590" w:type="dxa"/>
            <w:noWrap/>
            <w:hideMark/>
          </w:tcPr>
          <w:p w14:paraId="46483E7D" w14:textId="77777777"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8631F6">
              <w:rPr>
                <w:b/>
                <w:bCs/>
                <w:color w:val="868D10"/>
                <w:szCs w:val="22"/>
                <w:lang w:val="en-US" w:eastAsia="en-US" w:bidi="bn-IN"/>
              </w:rPr>
              <w:t>HORIZON-MISS-2022-SOIL-01-01</w:t>
            </w:r>
          </w:p>
        </w:tc>
      </w:tr>
      <w:tr w:rsidR="00C966D7" w:rsidRPr="008631F6" w14:paraId="7757A6CC"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6E1AA1AD"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Type of Action </w:t>
            </w:r>
          </w:p>
        </w:tc>
        <w:tc>
          <w:tcPr>
            <w:tcW w:w="6590" w:type="dxa"/>
            <w:noWrap/>
            <w:hideMark/>
          </w:tcPr>
          <w:p w14:paraId="0EB95752" w14:textId="77777777" w:rsidR="00C966D7" w:rsidRPr="008631F6" w:rsidRDefault="00C966D7"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HORIZON Innovation Actions</w:t>
            </w:r>
          </w:p>
        </w:tc>
      </w:tr>
      <w:tr w:rsidR="00C966D7" w:rsidRPr="008631F6" w14:paraId="49B91C57"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78A6E148"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Project Duration </w:t>
            </w:r>
          </w:p>
        </w:tc>
        <w:tc>
          <w:tcPr>
            <w:tcW w:w="6590" w:type="dxa"/>
            <w:noWrap/>
            <w:hideMark/>
          </w:tcPr>
          <w:p w14:paraId="351D8D0E" w14:textId="77777777"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48 months</w:t>
            </w:r>
          </w:p>
        </w:tc>
      </w:tr>
      <w:tr w:rsidR="00C966D7" w:rsidRPr="008631F6" w14:paraId="1372150F"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5D810FAB"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Project Start Date </w:t>
            </w:r>
          </w:p>
        </w:tc>
        <w:tc>
          <w:tcPr>
            <w:tcW w:w="6590" w:type="dxa"/>
            <w:noWrap/>
            <w:hideMark/>
          </w:tcPr>
          <w:p w14:paraId="3B42F9B3" w14:textId="77777777" w:rsidR="00C966D7" w:rsidRPr="008631F6" w:rsidRDefault="00C966D7"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1-Sep-23</w:t>
            </w:r>
          </w:p>
        </w:tc>
      </w:tr>
      <w:tr w:rsidR="00C966D7" w:rsidRPr="008631F6" w14:paraId="7FDDC242"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1A9E8970"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Project Website </w:t>
            </w:r>
          </w:p>
        </w:tc>
        <w:tc>
          <w:tcPr>
            <w:tcW w:w="6590" w:type="dxa"/>
            <w:noWrap/>
            <w:hideMark/>
          </w:tcPr>
          <w:p w14:paraId="4F0B4EE0" w14:textId="3D69F639"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Pr>
                <w:b/>
                <w:bCs/>
                <w:color w:val="868D10"/>
                <w:szCs w:val="22"/>
                <w:lang w:eastAsia="en-US" w:bidi="bn-IN"/>
              </w:rPr>
              <w:t>www.</w:t>
            </w:r>
            <w:r w:rsidR="00F349EA">
              <w:rPr>
                <w:b/>
                <w:bCs/>
                <w:color w:val="868D10"/>
                <w:szCs w:val="22"/>
                <w:lang w:eastAsia="en-US" w:bidi="bn-IN"/>
              </w:rPr>
              <w:t>soilwise</w:t>
            </w:r>
            <w:r w:rsidRPr="008631F6">
              <w:rPr>
                <w:b/>
                <w:bCs/>
                <w:color w:val="868D10"/>
                <w:szCs w:val="22"/>
                <w:lang w:eastAsia="en-US" w:bidi="bn-IN"/>
              </w:rPr>
              <w:t>-he.eu</w:t>
            </w:r>
          </w:p>
        </w:tc>
      </w:tr>
      <w:tr w:rsidR="00C966D7" w:rsidRPr="008631F6" w14:paraId="16F65C97"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79726AD7"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Deliverable Title </w:t>
            </w:r>
          </w:p>
        </w:tc>
        <w:tc>
          <w:tcPr>
            <w:tcW w:w="6590" w:type="dxa"/>
            <w:noWrap/>
            <w:hideMark/>
          </w:tcPr>
          <w:p w14:paraId="3579A687" w14:textId="66F12519" w:rsidR="00C966D7" w:rsidRPr="008631F6" w:rsidRDefault="003546EA"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3546EA">
              <w:rPr>
                <w:b/>
                <w:bCs/>
                <w:color w:val="868D10"/>
                <w:szCs w:val="22"/>
                <w:lang w:eastAsia="en-US" w:bidi="bn-IN"/>
              </w:rPr>
              <w:t>D5.1 – User cases guidelines and demonstration plans, v1</w:t>
            </w:r>
          </w:p>
        </w:tc>
      </w:tr>
      <w:tr w:rsidR="00C966D7" w:rsidRPr="008631F6" w14:paraId="497968FB"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44AD4A4" w14:textId="77777777" w:rsidR="00C966D7" w:rsidRPr="008631F6" w:rsidRDefault="00C966D7" w:rsidP="00140079">
            <w:pPr>
              <w:spacing w:before="0" w:after="0"/>
              <w:rPr>
                <w:color w:val="262626"/>
                <w:szCs w:val="22"/>
                <w:lang w:val="en-US" w:eastAsia="en-US" w:bidi="bn-IN"/>
              </w:rPr>
            </w:pPr>
            <w:r w:rsidRPr="008631F6">
              <w:rPr>
                <w:color w:val="262626"/>
                <w:szCs w:val="22"/>
                <w:lang w:val="en-US" w:eastAsia="en-US" w:bidi="bn-IN"/>
              </w:rPr>
              <w:t>Delivery Time (DOA)</w:t>
            </w:r>
          </w:p>
        </w:tc>
        <w:tc>
          <w:tcPr>
            <w:tcW w:w="6590" w:type="dxa"/>
            <w:noWrap/>
            <w:hideMark/>
          </w:tcPr>
          <w:p w14:paraId="45CC4B81" w14:textId="4300EB28"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8631F6">
              <w:rPr>
                <w:b/>
                <w:bCs/>
                <w:color w:val="868D10"/>
                <w:szCs w:val="22"/>
                <w:lang w:val="en-US" w:eastAsia="en-US" w:bidi="bn-IN"/>
              </w:rPr>
              <w:t>M</w:t>
            </w:r>
            <w:r w:rsidR="00A907CE">
              <w:rPr>
                <w:b/>
                <w:bCs/>
                <w:color w:val="868D10"/>
                <w:szCs w:val="22"/>
                <w:lang w:val="en-US" w:eastAsia="en-US" w:bidi="bn-IN"/>
              </w:rPr>
              <w:t>12</w:t>
            </w:r>
          </w:p>
        </w:tc>
      </w:tr>
      <w:tr w:rsidR="00C966D7" w:rsidRPr="008631F6" w14:paraId="2ED54358"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51BD4C36"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Deliverable Submission Date </w:t>
            </w:r>
          </w:p>
        </w:tc>
        <w:tc>
          <w:tcPr>
            <w:tcW w:w="6590" w:type="dxa"/>
            <w:noWrap/>
            <w:hideMark/>
          </w:tcPr>
          <w:p w14:paraId="66218417" w14:textId="115898C8" w:rsidR="00C966D7" w:rsidRPr="008631F6" w:rsidRDefault="00A907CE"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Pr>
                <w:b/>
                <w:bCs/>
                <w:color w:val="868D10"/>
                <w:szCs w:val="22"/>
                <w:lang w:val="en-US" w:eastAsia="en-US" w:bidi="bn-IN"/>
              </w:rPr>
              <w:t>30</w:t>
            </w:r>
            <w:r w:rsidR="007F6586">
              <w:rPr>
                <w:b/>
                <w:bCs/>
                <w:color w:val="868D10"/>
                <w:szCs w:val="22"/>
                <w:lang w:val="en-US" w:eastAsia="en-US" w:bidi="bn-IN"/>
              </w:rPr>
              <w:t>/</w:t>
            </w:r>
            <w:r>
              <w:rPr>
                <w:b/>
                <w:bCs/>
                <w:color w:val="868D10"/>
                <w:szCs w:val="22"/>
                <w:lang w:val="en-US" w:eastAsia="en-US" w:bidi="bn-IN"/>
              </w:rPr>
              <w:t>08</w:t>
            </w:r>
            <w:r w:rsidR="007F6586">
              <w:rPr>
                <w:b/>
                <w:bCs/>
                <w:color w:val="868D10"/>
                <w:szCs w:val="22"/>
                <w:lang w:val="en-US" w:eastAsia="en-US" w:bidi="bn-IN"/>
              </w:rPr>
              <w:t>/</w:t>
            </w:r>
            <w:r>
              <w:rPr>
                <w:b/>
                <w:bCs/>
                <w:color w:val="868D10"/>
                <w:szCs w:val="22"/>
                <w:lang w:val="en-US" w:eastAsia="en-US" w:bidi="bn-IN"/>
              </w:rPr>
              <w:t>2024</w:t>
            </w:r>
          </w:p>
        </w:tc>
      </w:tr>
      <w:tr w:rsidR="00C966D7" w:rsidRPr="008631F6" w14:paraId="2639B518"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46854A67"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Status </w:t>
            </w:r>
          </w:p>
        </w:tc>
        <w:tc>
          <w:tcPr>
            <w:tcW w:w="6590" w:type="dxa"/>
            <w:noWrap/>
            <w:hideMark/>
          </w:tcPr>
          <w:p w14:paraId="02843D8B" w14:textId="2CB3CC47" w:rsidR="00C966D7" w:rsidRPr="008631F6" w:rsidRDefault="003F37B1"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Pr>
                <w:b/>
                <w:bCs/>
                <w:color w:val="868D10"/>
                <w:szCs w:val="22"/>
                <w:lang w:eastAsia="en-US" w:bidi="bn-IN"/>
              </w:rPr>
              <w:t>V1</w:t>
            </w:r>
          </w:p>
        </w:tc>
      </w:tr>
      <w:tr w:rsidR="00C966D7" w:rsidRPr="008631F6" w14:paraId="69A2EBE9"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EE52B06"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Dissemination Level</w:t>
            </w:r>
          </w:p>
        </w:tc>
        <w:tc>
          <w:tcPr>
            <w:tcW w:w="6590" w:type="dxa"/>
            <w:noWrap/>
            <w:hideMark/>
          </w:tcPr>
          <w:p w14:paraId="08B02C5F" w14:textId="77777777" w:rsidR="00C966D7" w:rsidRPr="008631F6" w:rsidRDefault="00C966D7"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PU - Public</w:t>
            </w:r>
          </w:p>
        </w:tc>
      </w:tr>
      <w:tr w:rsidR="00C966D7" w:rsidRPr="008631F6" w14:paraId="08F42F58"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2A413AB7"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Deliverable Lead </w:t>
            </w:r>
          </w:p>
        </w:tc>
        <w:tc>
          <w:tcPr>
            <w:tcW w:w="6590" w:type="dxa"/>
            <w:noWrap/>
            <w:hideMark/>
          </w:tcPr>
          <w:p w14:paraId="237635A1" w14:textId="131DC25E" w:rsidR="00C966D7" w:rsidRPr="008631F6" w:rsidRDefault="008E0AB2"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Pr>
                <w:b/>
                <w:bCs/>
                <w:color w:val="868D10"/>
                <w:szCs w:val="22"/>
                <w:lang w:eastAsia="en-US" w:bidi="bn-IN"/>
              </w:rPr>
              <w:t>Tuna Coppens (EV ILVO)</w:t>
            </w:r>
          </w:p>
        </w:tc>
      </w:tr>
      <w:tr w:rsidR="00C966D7" w:rsidRPr="00855047" w14:paraId="17D5E3CD"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1AC8EBE2"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Author(s)/Organisation(s)</w:t>
            </w:r>
          </w:p>
        </w:tc>
        <w:tc>
          <w:tcPr>
            <w:tcW w:w="6590" w:type="dxa"/>
            <w:noWrap/>
            <w:hideMark/>
          </w:tcPr>
          <w:p w14:paraId="290DF753" w14:textId="264D04E9" w:rsidR="00C966D7" w:rsidRPr="00766C48" w:rsidRDefault="008E0AB2" w:rsidP="00140079">
            <w:pPr>
              <w:spacing w:before="0" w:after="0"/>
              <w:cnfStyle w:val="000000000000" w:firstRow="0" w:lastRow="0" w:firstColumn="0" w:lastColumn="0" w:oddVBand="0" w:evenVBand="0" w:oddHBand="0" w:evenHBand="0" w:firstRowFirstColumn="0" w:firstRowLastColumn="0" w:lastRowFirstColumn="0" w:lastRowLastColumn="0"/>
              <w:rPr>
                <w:b/>
                <w:color w:val="868D10"/>
                <w:szCs w:val="22"/>
                <w:lang w:val="es-ES" w:eastAsia="en-US" w:bidi="bn-IN"/>
              </w:rPr>
            </w:pPr>
            <w:r w:rsidRPr="00766C48">
              <w:rPr>
                <w:b/>
                <w:color w:val="868D10"/>
                <w:szCs w:val="22"/>
                <w:lang w:val="es-ES" w:eastAsia="en-US" w:bidi="bn-IN"/>
              </w:rPr>
              <w:t>Radu Giurgiu</w:t>
            </w:r>
            <w:r w:rsidR="0001653A" w:rsidRPr="00766C48">
              <w:rPr>
                <w:b/>
                <w:color w:val="868D10"/>
                <w:szCs w:val="22"/>
                <w:lang w:val="es-ES" w:eastAsia="en-US" w:bidi="bn-IN"/>
              </w:rPr>
              <w:t xml:space="preserve">, </w:t>
            </w:r>
            <w:r w:rsidR="00C127B0" w:rsidRPr="00766C48">
              <w:rPr>
                <w:b/>
                <w:color w:val="868D10"/>
                <w:szCs w:val="22"/>
                <w:lang w:val="es-ES" w:eastAsia="en-US" w:bidi="bn-IN"/>
              </w:rPr>
              <w:t>Panos Ilias</w:t>
            </w:r>
            <w:r w:rsidR="007F6586" w:rsidRPr="00766C48">
              <w:rPr>
                <w:b/>
                <w:color w:val="868D10"/>
                <w:szCs w:val="22"/>
                <w:lang w:val="es-ES" w:eastAsia="en-US" w:bidi="bn-IN"/>
              </w:rPr>
              <w:t xml:space="preserve"> (</w:t>
            </w:r>
            <w:r w:rsidRPr="00766C48">
              <w:rPr>
                <w:b/>
                <w:color w:val="868D10"/>
                <w:szCs w:val="22"/>
                <w:lang w:val="es-ES" w:eastAsia="en-US" w:bidi="bn-IN"/>
              </w:rPr>
              <w:t>EV ILVO</w:t>
            </w:r>
            <w:r w:rsidR="007F6586" w:rsidRPr="00766C48">
              <w:rPr>
                <w:b/>
                <w:color w:val="868D10"/>
                <w:szCs w:val="22"/>
                <w:lang w:val="es-ES" w:eastAsia="en-US" w:bidi="bn-IN"/>
              </w:rPr>
              <w:t>)</w:t>
            </w:r>
          </w:p>
        </w:tc>
      </w:tr>
      <w:tr w:rsidR="00C966D7" w:rsidRPr="00CC4E9B" w14:paraId="518CFABC"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390EF3E"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Contributor(s)</w:t>
            </w:r>
          </w:p>
        </w:tc>
        <w:tc>
          <w:tcPr>
            <w:tcW w:w="6590" w:type="dxa"/>
            <w:noWrap/>
            <w:hideMark/>
          </w:tcPr>
          <w:p w14:paraId="6A36C0BD" w14:textId="465B3A8A" w:rsidR="00C966D7" w:rsidRPr="00CC4E9B" w:rsidRDefault="008644D0"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CC4E9B">
              <w:rPr>
                <w:b/>
                <w:bCs/>
                <w:color w:val="868D10"/>
                <w:szCs w:val="22"/>
                <w:lang w:val="en-US" w:eastAsia="en-US" w:bidi="bn-IN"/>
              </w:rPr>
              <w:t>EV ILVO, ISRIC, WR</w:t>
            </w:r>
            <w:r w:rsidR="00CC4E9B" w:rsidRPr="00CC4E9B">
              <w:rPr>
                <w:b/>
                <w:bCs/>
                <w:color w:val="868D10"/>
                <w:szCs w:val="22"/>
                <w:lang w:val="en-US" w:eastAsia="en-US" w:bidi="bn-IN"/>
              </w:rPr>
              <w:t>, MU, BIOS, ZAL</w:t>
            </w:r>
            <w:r w:rsidR="00CC4E9B">
              <w:rPr>
                <w:b/>
                <w:bCs/>
                <w:color w:val="868D10"/>
                <w:szCs w:val="22"/>
                <w:lang w:val="en-US" w:eastAsia="en-US" w:bidi="bn-IN"/>
              </w:rPr>
              <w:t xml:space="preserve">F, CREA, DOMG -VL O, </w:t>
            </w:r>
            <w:r w:rsidR="00CB7D04">
              <w:rPr>
                <w:b/>
                <w:bCs/>
                <w:color w:val="868D10"/>
                <w:szCs w:val="22"/>
                <w:lang w:val="en-US" w:eastAsia="en-US" w:bidi="bn-IN"/>
              </w:rPr>
              <w:t>INRAE, CIRAD, WE, GAIA, NP, ELO</w:t>
            </w:r>
            <w:r w:rsidR="00CC4E9B">
              <w:rPr>
                <w:b/>
                <w:bCs/>
                <w:color w:val="868D10"/>
                <w:szCs w:val="22"/>
                <w:lang w:val="en-US" w:eastAsia="en-US" w:bidi="bn-IN"/>
              </w:rPr>
              <w:t xml:space="preserve"> </w:t>
            </w:r>
          </w:p>
        </w:tc>
      </w:tr>
      <w:tr w:rsidR="00C966D7" w:rsidRPr="00855047" w14:paraId="66D560A0"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287BE39A"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Peer-Reviewers</w:t>
            </w:r>
          </w:p>
        </w:tc>
        <w:tc>
          <w:tcPr>
            <w:tcW w:w="6590" w:type="dxa"/>
            <w:noWrap/>
            <w:hideMark/>
          </w:tcPr>
          <w:p w14:paraId="33D7549A" w14:textId="71941400" w:rsidR="00C966D7" w:rsidRPr="00766C48" w:rsidRDefault="00BE3E9B"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766C48">
              <w:rPr>
                <w:b/>
                <w:bCs/>
                <w:color w:val="868D10"/>
                <w:szCs w:val="22"/>
                <w:lang w:val="en-US" w:eastAsia="en-US" w:bidi="bn-IN"/>
              </w:rPr>
              <w:t xml:space="preserve">Maria </w:t>
            </w:r>
            <w:proofErr w:type="spellStart"/>
            <w:r w:rsidR="0037354E" w:rsidRPr="00766C48">
              <w:rPr>
                <w:b/>
                <w:bCs/>
                <w:color w:val="868D10"/>
                <w:szCs w:val="22"/>
                <w:lang w:val="en-US" w:eastAsia="en-US" w:bidi="bn-IN"/>
              </w:rPr>
              <w:t>Fantappiè</w:t>
            </w:r>
            <w:proofErr w:type="spellEnd"/>
            <w:r w:rsidRPr="00766C48">
              <w:rPr>
                <w:b/>
                <w:bCs/>
                <w:color w:val="868D10"/>
                <w:szCs w:val="22"/>
                <w:lang w:val="en-US" w:eastAsia="en-US" w:bidi="bn-IN"/>
              </w:rPr>
              <w:t xml:space="preserve"> </w:t>
            </w:r>
            <w:r w:rsidR="007F6586" w:rsidRPr="00766C48">
              <w:rPr>
                <w:b/>
                <w:bCs/>
                <w:color w:val="868D10"/>
                <w:szCs w:val="22"/>
                <w:lang w:val="en-US" w:eastAsia="en-US" w:bidi="bn-IN"/>
              </w:rPr>
              <w:t>(</w:t>
            </w:r>
            <w:r w:rsidR="008E0AB2" w:rsidRPr="00766C48">
              <w:rPr>
                <w:b/>
                <w:bCs/>
                <w:color w:val="868D10"/>
                <w:szCs w:val="22"/>
                <w:lang w:val="en-US" w:eastAsia="en-US" w:bidi="bn-IN"/>
              </w:rPr>
              <w:t>CREA</w:t>
            </w:r>
            <w:r w:rsidR="007F6586" w:rsidRPr="00766C48">
              <w:rPr>
                <w:b/>
                <w:bCs/>
                <w:color w:val="868D10"/>
                <w:szCs w:val="22"/>
                <w:lang w:val="en-US" w:eastAsia="en-US" w:bidi="bn-IN"/>
              </w:rPr>
              <w:t>)</w:t>
            </w:r>
            <w:r w:rsidR="008E0AB2" w:rsidRPr="00766C48">
              <w:rPr>
                <w:b/>
                <w:bCs/>
                <w:color w:val="868D10"/>
                <w:szCs w:val="22"/>
                <w:lang w:val="en-US" w:eastAsia="en-US" w:bidi="bn-IN"/>
              </w:rPr>
              <w:t xml:space="preserve">, </w:t>
            </w:r>
            <w:r w:rsidR="00CB7D04" w:rsidRPr="00766C48">
              <w:rPr>
                <w:b/>
                <w:bCs/>
                <w:color w:val="868D10"/>
                <w:szCs w:val="22"/>
                <w:lang w:val="en-US" w:eastAsia="en-US" w:bidi="bn-IN"/>
              </w:rPr>
              <w:t>Marc Rosiers</w:t>
            </w:r>
            <w:r w:rsidR="008E0AB2" w:rsidRPr="00766C48">
              <w:rPr>
                <w:b/>
                <w:bCs/>
                <w:color w:val="868D10"/>
                <w:szCs w:val="22"/>
                <w:lang w:val="en-US" w:eastAsia="en-US" w:bidi="bn-IN"/>
              </w:rPr>
              <w:t xml:space="preserve"> (ELO)</w:t>
            </w:r>
            <w:r w:rsidR="00451901" w:rsidRPr="00766C48">
              <w:rPr>
                <w:b/>
                <w:bCs/>
                <w:color w:val="868D10"/>
                <w:szCs w:val="22"/>
                <w:lang w:val="en-US" w:eastAsia="en-US" w:bidi="bn-IN"/>
              </w:rPr>
              <w:t xml:space="preserve">, </w:t>
            </w:r>
            <w:r w:rsidR="00E4353A" w:rsidRPr="00766C48">
              <w:rPr>
                <w:b/>
                <w:bCs/>
                <w:color w:val="868D10"/>
                <w:szCs w:val="22"/>
                <w:lang w:val="en-US" w:eastAsia="en-US" w:bidi="bn-IN"/>
              </w:rPr>
              <w:t>Rob Lokers (WR), Dries Luts</w:t>
            </w:r>
            <w:r w:rsidR="00E4353A">
              <w:rPr>
                <w:b/>
                <w:bCs/>
                <w:color w:val="868D10"/>
                <w:szCs w:val="22"/>
                <w:lang w:val="en-US" w:eastAsia="en-US" w:bidi="bn-IN"/>
              </w:rPr>
              <w:t xml:space="preserve"> (DOMG VL O)</w:t>
            </w:r>
            <w:r w:rsidR="008F4927">
              <w:rPr>
                <w:b/>
                <w:bCs/>
                <w:color w:val="868D10"/>
                <w:szCs w:val="22"/>
                <w:lang w:val="en-US" w:eastAsia="en-US" w:bidi="bn-IN"/>
              </w:rPr>
              <w:t xml:space="preserve">, </w:t>
            </w:r>
            <w:r w:rsidR="003C19CF">
              <w:rPr>
                <w:b/>
                <w:bCs/>
                <w:color w:val="868D10"/>
                <w:szCs w:val="22"/>
                <w:lang w:val="en-US" w:eastAsia="en-US" w:bidi="bn-IN"/>
              </w:rPr>
              <w:t xml:space="preserve">Celine Blitz (CIRAD), Dajana </w:t>
            </w:r>
            <w:r w:rsidR="00E956D5" w:rsidRPr="00E956D5">
              <w:rPr>
                <w:b/>
                <w:bCs/>
                <w:color w:val="868D10"/>
                <w:szCs w:val="22"/>
                <w:lang w:eastAsia="en-US" w:bidi="bn-IN"/>
              </w:rPr>
              <w:t>Snopková</w:t>
            </w:r>
            <w:r w:rsidR="00E956D5">
              <w:rPr>
                <w:b/>
                <w:bCs/>
                <w:color w:val="868D10"/>
                <w:szCs w:val="22"/>
                <w:lang w:eastAsia="en-US" w:bidi="bn-IN"/>
              </w:rPr>
              <w:t xml:space="preserve"> (</w:t>
            </w:r>
            <w:r w:rsidR="00280C29">
              <w:rPr>
                <w:b/>
                <w:bCs/>
                <w:color w:val="868D10"/>
                <w:szCs w:val="22"/>
                <w:lang w:eastAsia="en-US" w:bidi="bn-IN"/>
              </w:rPr>
              <w:t>MU)</w:t>
            </w:r>
          </w:p>
        </w:tc>
      </w:tr>
      <w:tr w:rsidR="00C966D7" w:rsidRPr="008631F6" w14:paraId="5AA4BE17"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22E8BB4F"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Contact </w:t>
            </w:r>
          </w:p>
        </w:tc>
        <w:tc>
          <w:tcPr>
            <w:tcW w:w="6590" w:type="dxa"/>
            <w:noWrap/>
            <w:hideMark/>
          </w:tcPr>
          <w:p w14:paraId="55668FBA" w14:textId="6D836FF7" w:rsidR="00C966D7" w:rsidRPr="008631F6" w:rsidRDefault="008E0AB2"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Pr>
                <w:b/>
                <w:bCs/>
                <w:color w:val="868D10"/>
                <w:szCs w:val="22"/>
                <w:lang w:eastAsia="en-US" w:bidi="bn-IN"/>
              </w:rPr>
              <w:t>Tuna.coppens</w:t>
            </w:r>
            <w:r w:rsidR="007F6586">
              <w:rPr>
                <w:b/>
                <w:bCs/>
                <w:color w:val="868D10"/>
                <w:szCs w:val="22"/>
                <w:lang w:eastAsia="en-US" w:bidi="bn-IN"/>
              </w:rPr>
              <w:t>@</w:t>
            </w:r>
            <w:r>
              <w:rPr>
                <w:b/>
                <w:bCs/>
                <w:color w:val="868D10"/>
                <w:szCs w:val="22"/>
                <w:lang w:eastAsia="en-US" w:bidi="bn-IN"/>
              </w:rPr>
              <w:t>ilvo.vlaanderen.be</w:t>
            </w:r>
          </w:p>
        </w:tc>
      </w:tr>
      <w:tr w:rsidR="00C966D7" w:rsidRPr="008631F6" w14:paraId="52FB9194" w14:textId="77777777" w:rsidTr="0043003A">
        <w:trPr>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7D1D6B4B"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Work Package</w:t>
            </w:r>
            <w:r w:rsidRPr="008631F6">
              <w:rPr>
                <w:color w:val="868D10"/>
                <w:szCs w:val="22"/>
                <w:lang w:eastAsia="en-US" w:bidi="bn-IN"/>
              </w:rPr>
              <w:t xml:space="preserve"> </w:t>
            </w:r>
          </w:p>
        </w:tc>
        <w:tc>
          <w:tcPr>
            <w:tcW w:w="6590" w:type="dxa"/>
            <w:noWrap/>
            <w:hideMark/>
          </w:tcPr>
          <w:p w14:paraId="6CAA0E82" w14:textId="39FF39AE" w:rsidR="00C966D7" w:rsidRPr="008631F6" w:rsidRDefault="00C966D7"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lang w:val="en-US" w:eastAsia="en-US" w:bidi="bn-IN"/>
              </w:rPr>
            </w:pPr>
            <w:r w:rsidRPr="008631F6">
              <w:rPr>
                <w:b/>
                <w:bCs/>
                <w:color w:val="868D10"/>
                <w:szCs w:val="22"/>
                <w:lang w:val="en-US" w:eastAsia="en-US" w:bidi="bn-IN"/>
              </w:rPr>
              <w:t>WP</w:t>
            </w:r>
            <w:r w:rsidR="008E0AB2">
              <w:rPr>
                <w:b/>
                <w:bCs/>
                <w:color w:val="868D10"/>
                <w:szCs w:val="22"/>
                <w:lang w:val="en-US" w:eastAsia="en-US" w:bidi="bn-IN"/>
              </w:rPr>
              <w:t>5</w:t>
            </w:r>
          </w:p>
        </w:tc>
      </w:tr>
      <w:tr w:rsidR="00C966D7" w:rsidRPr="008631F6" w14:paraId="793E0D0B" w14:textId="77777777" w:rsidTr="004300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180CBA74"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Dissemination level</w:t>
            </w:r>
          </w:p>
        </w:tc>
        <w:tc>
          <w:tcPr>
            <w:tcW w:w="6590" w:type="dxa"/>
            <w:noWrap/>
            <w:hideMark/>
          </w:tcPr>
          <w:p w14:paraId="3B59A5E5" w14:textId="77777777" w:rsidR="00C966D7" w:rsidRPr="008631F6" w:rsidRDefault="00C966D7"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lang w:val="en-US" w:eastAsia="en-US" w:bidi="bn-IN"/>
              </w:rPr>
            </w:pPr>
            <w:r w:rsidRPr="008631F6">
              <w:rPr>
                <w:b/>
                <w:bCs/>
                <w:color w:val="868D10"/>
                <w:szCs w:val="22"/>
                <w:lang w:eastAsia="en-US" w:bidi="bn-IN"/>
              </w:rPr>
              <w:t>Public</w:t>
            </w:r>
          </w:p>
        </w:tc>
      </w:tr>
      <w:tr w:rsidR="00C966D7" w:rsidRPr="008631F6" w14:paraId="21491EF2" w14:textId="77777777" w:rsidTr="0043003A">
        <w:trPr>
          <w:trHeight w:val="6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5C874A71" w14:textId="77777777" w:rsidR="00C966D7" w:rsidRPr="008631F6" w:rsidRDefault="00C966D7" w:rsidP="00140079">
            <w:pPr>
              <w:spacing w:before="0" w:after="0"/>
              <w:rPr>
                <w:color w:val="262626"/>
                <w:szCs w:val="22"/>
                <w:lang w:val="en-US" w:eastAsia="en-US" w:bidi="bn-IN"/>
              </w:rPr>
            </w:pPr>
            <w:r w:rsidRPr="008631F6">
              <w:rPr>
                <w:color w:val="262626"/>
                <w:szCs w:val="22"/>
                <w:lang w:eastAsia="en-US" w:bidi="bn-IN"/>
              </w:rPr>
              <w:t xml:space="preserve">Keywords </w:t>
            </w:r>
          </w:p>
        </w:tc>
        <w:tc>
          <w:tcPr>
            <w:tcW w:w="6590" w:type="dxa"/>
            <w:noWrap/>
            <w:hideMark/>
          </w:tcPr>
          <w:p w14:paraId="4D3FBD2C" w14:textId="400096E8" w:rsidR="00C966D7" w:rsidRPr="008E0AB2" w:rsidRDefault="00A815CB" w:rsidP="00140079">
            <w:pPr>
              <w:spacing w:before="0" w:after="0"/>
              <w:cnfStyle w:val="000000000000" w:firstRow="0" w:lastRow="0" w:firstColumn="0" w:lastColumn="0" w:oddVBand="0" w:evenVBand="0" w:oddHBand="0" w:evenHBand="0" w:firstRowFirstColumn="0" w:firstRowLastColumn="0" w:lastRowFirstColumn="0" w:lastRowLastColumn="0"/>
              <w:rPr>
                <w:b/>
                <w:bCs/>
                <w:color w:val="868D10"/>
                <w:szCs w:val="22"/>
                <w:highlight w:val="yellow"/>
                <w:lang w:val="en-US" w:eastAsia="en-US" w:bidi="bn-IN"/>
              </w:rPr>
            </w:pPr>
            <w:r>
              <w:rPr>
                <w:b/>
                <w:bCs/>
                <w:color w:val="868D10"/>
                <w:szCs w:val="22"/>
                <w:lang w:eastAsia="en-US" w:bidi="bn-IN"/>
              </w:rPr>
              <w:t>SoilWise</w:t>
            </w:r>
            <w:r w:rsidR="0043003A" w:rsidRPr="0043003A">
              <w:rPr>
                <w:b/>
                <w:bCs/>
                <w:color w:val="868D10"/>
                <w:szCs w:val="22"/>
                <w:lang w:eastAsia="en-US" w:bidi="bn-IN"/>
              </w:rPr>
              <w:t xml:space="preserve"> Repository, User Cases, Demonstration Plans,</w:t>
            </w:r>
          </w:p>
        </w:tc>
      </w:tr>
      <w:tr w:rsidR="00C966D7" w:rsidRPr="008631F6" w14:paraId="4EDDD4DF" w14:textId="77777777" w:rsidTr="0043003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D34FB37" w14:textId="77777777" w:rsidR="00C966D7" w:rsidRPr="008631F6" w:rsidRDefault="00C966D7" w:rsidP="00140079">
            <w:pPr>
              <w:spacing w:before="0" w:after="0"/>
              <w:rPr>
                <w:color w:val="262626"/>
                <w:szCs w:val="22"/>
                <w:lang w:val="en-US" w:eastAsia="en-US" w:bidi="bn-IN"/>
              </w:rPr>
            </w:pPr>
            <w:r w:rsidRPr="008631F6">
              <w:rPr>
                <w:color w:val="262626"/>
                <w:szCs w:val="22"/>
                <w:lang w:val="en-US" w:eastAsia="en-US" w:bidi="bn-IN"/>
              </w:rPr>
              <w:t>Abstract</w:t>
            </w:r>
          </w:p>
        </w:tc>
        <w:tc>
          <w:tcPr>
            <w:tcW w:w="6590" w:type="dxa"/>
            <w:noWrap/>
            <w:hideMark/>
          </w:tcPr>
          <w:p w14:paraId="44962387" w14:textId="3EFB6D52" w:rsidR="00C966D7" w:rsidRPr="008E0AB2" w:rsidRDefault="00A97F6D" w:rsidP="00140079">
            <w:pPr>
              <w:spacing w:before="0" w:after="0"/>
              <w:cnfStyle w:val="000000100000" w:firstRow="0" w:lastRow="0" w:firstColumn="0" w:lastColumn="0" w:oddVBand="0" w:evenVBand="0" w:oddHBand="1" w:evenHBand="0" w:firstRowFirstColumn="0" w:firstRowLastColumn="0" w:lastRowFirstColumn="0" w:lastRowLastColumn="0"/>
              <w:rPr>
                <w:b/>
                <w:bCs/>
                <w:color w:val="868D10"/>
                <w:szCs w:val="22"/>
                <w:highlight w:val="yellow"/>
                <w:lang w:val="en-US" w:eastAsia="en-US" w:bidi="bn-IN"/>
              </w:rPr>
            </w:pPr>
            <w:r w:rsidRPr="00431BC1">
              <w:rPr>
                <w:b/>
                <w:bCs/>
                <w:color w:val="868D10"/>
                <w:szCs w:val="22"/>
                <w:lang w:eastAsia="en-US" w:bidi="bn-IN"/>
              </w:rPr>
              <w:t xml:space="preserve">This deliverable, D5.1, outlines the planning and demonstration guidelines for User Cases, ensuring that stakeholders can effectively capitalize on the </w:t>
            </w:r>
            <w:r w:rsidR="00A815CB">
              <w:rPr>
                <w:b/>
                <w:bCs/>
                <w:color w:val="868D10"/>
                <w:szCs w:val="22"/>
                <w:lang w:eastAsia="en-US" w:bidi="bn-IN"/>
              </w:rPr>
              <w:t>SoilWise</w:t>
            </w:r>
            <w:r w:rsidRPr="00431BC1">
              <w:rPr>
                <w:b/>
                <w:bCs/>
                <w:color w:val="868D10"/>
                <w:szCs w:val="22"/>
                <w:lang w:eastAsia="en-US" w:bidi="bn-IN"/>
              </w:rPr>
              <w:t xml:space="preserve"> Repository. The document details the objectives, methodologies, and steps for demonstration activities, setting the stage for ongoing evaluation and iterative improvement in subsequent project phases.</w:t>
            </w:r>
          </w:p>
        </w:tc>
      </w:tr>
    </w:tbl>
    <w:p w14:paraId="15A37427" w14:textId="77777777" w:rsidR="00F96A19" w:rsidRDefault="00F96A19" w:rsidP="00F96A19"/>
    <w:p w14:paraId="4C558D54" w14:textId="3AABB1D1" w:rsidR="00682C5E" w:rsidRPr="00212840" w:rsidRDefault="00682C5E" w:rsidP="00FE0526">
      <w:pPr>
        <w:pStyle w:val="Title"/>
      </w:pPr>
      <w:r w:rsidRPr="00212840">
        <w:t>Di</w:t>
      </w:r>
      <w:r w:rsidRPr="00FE0526">
        <w:t>sclaimer</w:t>
      </w:r>
    </w:p>
    <w:p w14:paraId="1358E902" w14:textId="5E9DE9BC" w:rsidR="00F96A19" w:rsidRDefault="00656EF6" w:rsidP="00EE7582">
      <w:r w:rsidRPr="00EE7582">
        <w:t>The content of this deliverable represents the views of the author(s) only and does not necessarily reflect the official opinion of the European Union. The European Union institutions and bodies or any person acting on their behalf are not responsible for any use that may be made of the information it contains.</w:t>
      </w:r>
    </w:p>
    <w:p w14:paraId="05FC0A47" w14:textId="77777777" w:rsidR="005536A4" w:rsidRPr="00EE7582" w:rsidRDefault="005536A4" w:rsidP="005536A4">
      <w:bookmarkStart w:id="1" w:name="_Hlk163209090"/>
      <w:r>
        <w:t>In this document, the acronym 'DOMG – VL O' is used to refer to the Department of the Environment and Spatial Development, Flanders, Belgium, as per the partner's request for clarification. It's noted that in the grant agreement, the partner is identified by the acronym VL O (</w:t>
      </w:r>
      <w:proofErr w:type="spellStart"/>
      <w:r>
        <w:t>Vlaamse</w:t>
      </w:r>
      <w:proofErr w:type="spellEnd"/>
      <w:r>
        <w:t xml:space="preserve"> </w:t>
      </w:r>
      <w:proofErr w:type="spellStart"/>
      <w:r>
        <w:t>Gewest</w:t>
      </w:r>
      <w:proofErr w:type="spellEnd"/>
      <w:r>
        <w:t>).</w:t>
      </w:r>
      <w:bookmarkEnd w:id="1"/>
      <w:r w:rsidRPr="00EE7582">
        <w:br w:type="page"/>
      </w:r>
    </w:p>
    <w:p w14:paraId="091BBE44" w14:textId="3657D4DC" w:rsidR="00762308" w:rsidRPr="00EE7582" w:rsidRDefault="00762308" w:rsidP="00EE7582"/>
    <w:p w14:paraId="693F3354" w14:textId="77777777" w:rsidR="00BA28E8" w:rsidRPr="00020995" w:rsidRDefault="00BA28E8" w:rsidP="00FE0526">
      <w:pPr>
        <w:pStyle w:val="Title"/>
      </w:pPr>
      <w:r w:rsidRPr="00020995">
        <w:t xml:space="preserve">List of Abbreviations </w:t>
      </w:r>
    </w:p>
    <w:tbl>
      <w:tblPr>
        <w:tblStyle w:val="ListTable1Light-Accent6"/>
        <w:tblW w:w="9090" w:type="dxa"/>
        <w:tblLayout w:type="fixed"/>
        <w:tblLook w:val="0020" w:firstRow="1" w:lastRow="0" w:firstColumn="0" w:lastColumn="0" w:noHBand="0" w:noVBand="0"/>
      </w:tblPr>
      <w:tblGrid>
        <w:gridCol w:w="1531"/>
        <w:gridCol w:w="7559"/>
      </w:tblGrid>
      <w:tr w:rsidR="00843D39" w:rsidRPr="0040375F" w14:paraId="21BA93C0" w14:textId="77777777" w:rsidTr="47A038C2">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0DE856F" w14:textId="0DC2ED1E" w:rsidR="00843D39" w:rsidRPr="009D07E6" w:rsidRDefault="00843D39" w:rsidP="00140079">
            <w:pPr>
              <w:rPr>
                <w:rFonts w:cs="Times New Roman"/>
                <w:b w:val="0"/>
                <w:bCs w:val="0"/>
                <w:color w:val="auto"/>
              </w:rPr>
            </w:pPr>
            <w:r w:rsidRPr="009D07E6">
              <w:rPr>
                <w:rFonts w:cs="Times New Roman"/>
                <w:b w:val="0"/>
                <w:bCs w:val="0"/>
                <w:color w:val="auto"/>
              </w:rPr>
              <w:t>A</w:t>
            </w:r>
          </w:p>
        </w:tc>
        <w:tc>
          <w:tcPr>
            <w:tcW w:w="7559" w:type="dxa"/>
          </w:tcPr>
          <w:p w14:paraId="13B1A95A" w14:textId="5B61FDFF" w:rsidR="00843D39" w:rsidRPr="005207A5" w:rsidRDefault="00843D39" w:rsidP="00140079">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lang w:val="it-IT"/>
              </w:rPr>
            </w:pPr>
            <w:r>
              <w:rPr>
                <w:rFonts w:cs="Times New Roman"/>
                <w:b w:val="0"/>
                <w:bCs w:val="0"/>
                <w:color w:val="auto"/>
                <w:lang w:val="it-IT"/>
              </w:rPr>
              <w:t>Activity</w:t>
            </w:r>
          </w:p>
        </w:tc>
      </w:tr>
      <w:tr w:rsidR="005207A5" w:rsidRPr="0040375F" w14:paraId="048FE4D6"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A1FDD4C" w14:textId="0DFB72F7" w:rsidR="005207A5" w:rsidRPr="009D07E6" w:rsidRDefault="005207A5" w:rsidP="00140079">
            <w:pPr>
              <w:rPr>
                <w:rFonts w:cs="Times New Roman"/>
                <w:color w:val="auto"/>
              </w:rPr>
            </w:pPr>
            <w:r w:rsidRPr="009D07E6">
              <w:rPr>
                <w:rFonts w:cs="Times New Roman"/>
                <w:color w:val="auto"/>
              </w:rPr>
              <w:t>AI</w:t>
            </w:r>
          </w:p>
        </w:tc>
        <w:tc>
          <w:tcPr>
            <w:tcW w:w="7559" w:type="dxa"/>
          </w:tcPr>
          <w:p w14:paraId="23796E79" w14:textId="01254D24" w:rsidR="005207A5" w:rsidRPr="00843D39" w:rsidRDefault="005207A5" w:rsidP="00140079">
            <w:pPr>
              <w:cnfStyle w:val="000000100000" w:firstRow="0" w:lastRow="0" w:firstColumn="0" w:lastColumn="0" w:oddVBand="0" w:evenVBand="0" w:oddHBand="1" w:evenHBand="0" w:firstRowFirstColumn="0" w:firstRowLastColumn="0" w:lastRowFirstColumn="0" w:lastRowLastColumn="0"/>
              <w:rPr>
                <w:rFonts w:cs="Times New Roman"/>
                <w:color w:val="auto"/>
                <w:lang w:val="it-IT"/>
              </w:rPr>
            </w:pPr>
            <w:proofErr w:type="spellStart"/>
            <w:r w:rsidRPr="00843D39">
              <w:rPr>
                <w:rFonts w:cs="Times New Roman"/>
                <w:color w:val="auto"/>
                <w:lang w:val="it-IT"/>
              </w:rPr>
              <w:t>Artificial</w:t>
            </w:r>
            <w:proofErr w:type="spellEnd"/>
            <w:r w:rsidRPr="00843D39">
              <w:rPr>
                <w:rFonts w:cs="Times New Roman"/>
                <w:color w:val="auto"/>
                <w:lang w:val="it-IT"/>
              </w:rPr>
              <w:t xml:space="preserve"> Intelligence</w:t>
            </w:r>
          </w:p>
        </w:tc>
      </w:tr>
      <w:tr w:rsidR="00C70A71" w:rsidRPr="0040375F" w14:paraId="101BB51D"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95F97E5" w14:textId="09C8D3B6" w:rsidR="00C70A71" w:rsidRPr="009D07E6" w:rsidRDefault="00C70A71" w:rsidP="00140079">
            <w:pPr>
              <w:rPr>
                <w:rFonts w:cs="Times New Roman"/>
                <w:color w:val="auto"/>
              </w:rPr>
            </w:pPr>
            <w:r w:rsidRPr="009D07E6">
              <w:rPr>
                <w:rFonts w:cs="Times New Roman"/>
                <w:color w:val="auto"/>
              </w:rPr>
              <w:t>API</w:t>
            </w:r>
          </w:p>
        </w:tc>
        <w:tc>
          <w:tcPr>
            <w:tcW w:w="7559" w:type="dxa"/>
          </w:tcPr>
          <w:p w14:paraId="3352F207" w14:textId="1480CECE" w:rsidR="00C70A71" w:rsidRPr="00595BAF" w:rsidRDefault="005207A5" w:rsidP="00140079">
            <w:pPr>
              <w:cnfStyle w:val="000000000000" w:firstRow="0" w:lastRow="0" w:firstColumn="0" w:lastColumn="0" w:oddVBand="0" w:evenVBand="0" w:oddHBand="0" w:evenHBand="0" w:firstRowFirstColumn="0" w:firstRowLastColumn="0" w:lastRowFirstColumn="0" w:lastRowLastColumn="0"/>
              <w:rPr>
                <w:rFonts w:cs="Times New Roman"/>
                <w:b/>
                <w:bCs/>
                <w:color w:val="auto"/>
                <w:lang w:val="it-IT"/>
              </w:rPr>
            </w:pPr>
            <w:r w:rsidRPr="005207A5">
              <w:rPr>
                <w:rFonts w:cs="Times New Roman"/>
                <w:color w:val="auto"/>
                <w:lang w:val="it-IT"/>
              </w:rPr>
              <w:t xml:space="preserve">Application programming </w:t>
            </w:r>
            <w:proofErr w:type="spellStart"/>
            <w:r w:rsidRPr="005207A5">
              <w:rPr>
                <w:rFonts w:cs="Times New Roman"/>
                <w:color w:val="auto"/>
                <w:lang w:val="it-IT"/>
              </w:rPr>
              <w:t>interface</w:t>
            </w:r>
            <w:proofErr w:type="spellEnd"/>
          </w:p>
        </w:tc>
      </w:tr>
      <w:tr w:rsidR="005207A5" w:rsidRPr="0040375F" w14:paraId="4B203C86"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79CF808" w14:textId="0DBD7DA8" w:rsidR="005207A5" w:rsidRPr="009D07E6" w:rsidRDefault="005207A5" w:rsidP="00140079">
            <w:pPr>
              <w:rPr>
                <w:rFonts w:cs="Times New Roman"/>
                <w:color w:val="auto"/>
              </w:rPr>
            </w:pPr>
            <w:r w:rsidRPr="009D07E6">
              <w:rPr>
                <w:rFonts w:cs="Times New Roman"/>
                <w:color w:val="auto"/>
              </w:rPr>
              <w:t>BIOS</w:t>
            </w:r>
          </w:p>
        </w:tc>
        <w:tc>
          <w:tcPr>
            <w:tcW w:w="7559" w:type="dxa"/>
          </w:tcPr>
          <w:p w14:paraId="0BE429B2" w14:textId="014BAC6F" w:rsidR="005207A5" w:rsidRPr="00452DEA" w:rsidRDefault="00462AAD" w:rsidP="00140079">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452DEA">
              <w:rPr>
                <w:rFonts w:cs="Times New Roman"/>
                <w:color w:val="auto"/>
                <w:lang w:val="en-US"/>
              </w:rPr>
              <w:t>BIOSENSE INSTITUTE - RESEARCH AND DEVELOPMENT INSTITUTE FOR INFORMATION TECHNOLOGIES IN BIOSYSTEM</w:t>
            </w:r>
          </w:p>
        </w:tc>
      </w:tr>
      <w:tr w:rsidR="00E71358" w:rsidRPr="0040375F" w14:paraId="03EEA547"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8E80EA3" w14:textId="4A6D1395" w:rsidR="00E71358" w:rsidRPr="009D07E6" w:rsidRDefault="00E71358" w:rsidP="00140079">
            <w:pPr>
              <w:rPr>
                <w:rFonts w:cs="Times New Roman"/>
                <w:color w:val="auto"/>
              </w:rPr>
            </w:pPr>
            <w:r>
              <w:rPr>
                <w:rFonts w:cs="Times New Roman"/>
                <w:color w:val="auto"/>
              </w:rPr>
              <w:t>C#</w:t>
            </w:r>
          </w:p>
        </w:tc>
        <w:tc>
          <w:tcPr>
            <w:tcW w:w="7559" w:type="dxa"/>
          </w:tcPr>
          <w:p w14:paraId="09866573" w14:textId="5E4C761D" w:rsidR="00E71358" w:rsidRPr="00452DEA" w:rsidRDefault="00E71358" w:rsidP="00140079">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lang w:val="en-US"/>
              </w:rPr>
              <w:t>Cycle number</w:t>
            </w:r>
          </w:p>
        </w:tc>
      </w:tr>
      <w:tr w:rsidR="008E69E3" w:rsidRPr="0040375F" w14:paraId="7477564E"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6AFF277" w14:textId="074F3A5F" w:rsidR="008E69E3" w:rsidRPr="009D07E6" w:rsidRDefault="008E69E3" w:rsidP="00140079">
            <w:pPr>
              <w:rPr>
                <w:rFonts w:cs="Times New Roman"/>
                <w:color w:val="auto"/>
              </w:rPr>
            </w:pPr>
            <w:r w:rsidRPr="009D07E6">
              <w:rPr>
                <w:rFonts w:cs="Times New Roman"/>
                <w:color w:val="auto"/>
              </w:rPr>
              <w:t>CAP</w:t>
            </w:r>
          </w:p>
        </w:tc>
        <w:tc>
          <w:tcPr>
            <w:tcW w:w="7559" w:type="dxa"/>
          </w:tcPr>
          <w:p w14:paraId="66F58835" w14:textId="68CA836C" w:rsidR="008E69E3" w:rsidRPr="00462AAD" w:rsidRDefault="008E69E3" w:rsidP="00140079">
            <w:pPr>
              <w:cnfStyle w:val="000000100000" w:firstRow="0" w:lastRow="0" w:firstColumn="0" w:lastColumn="0" w:oddVBand="0" w:evenVBand="0" w:oddHBand="1" w:evenHBand="0" w:firstRowFirstColumn="0" w:firstRowLastColumn="0" w:lastRowFirstColumn="0" w:lastRowLastColumn="0"/>
              <w:rPr>
                <w:rFonts w:cs="Times New Roman"/>
                <w:color w:val="auto"/>
                <w:lang w:val="it-IT"/>
              </w:rPr>
            </w:pPr>
            <w:r>
              <w:rPr>
                <w:rFonts w:cs="Times New Roman"/>
                <w:color w:val="auto"/>
                <w:lang w:val="it-IT"/>
              </w:rPr>
              <w:t>C</w:t>
            </w:r>
            <w:r w:rsidR="00962624">
              <w:rPr>
                <w:rFonts w:cs="Times New Roman"/>
                <w:color w:val="auto"/>
                <w:lang w:val="it-IT"/>
              </w:rPr>
              <w:t xml:space="preserve">ommon </w:t>
            </w:r>
            <w:proofErr w:type="spellStart"/>
            <w:r w:rsidR="00962624">
              <w:rPr>
                <w:rFonts w:cs="Times New Roman"/>
                <w:color w:val="auto"/>
                <w:lang w:val="it-IT"/>
              </w:rPr>
              <w:t>Agricultural</w:t>
            </w:r>
            <w:proofErr w:type="spellEnd"/>
            <w:r w:rsidR="00962624">
              <w:rPr>
                <w:rFonts w:cs="Times New Roman"/>
                <w:color w:val="auto"/>
                <w:lang w:val="it-IT"/>
              </w:rPr>
              <w:t xml:space="preserve"> </w:t>
            </w:r>
            <w:r w:rsidR="00B85424">
              <w:rPr>
                <w:rFonts w:cs="Times New Roman"/>
                <w:color w:val="auto"/>
                <w:lang w:val="it-IT"/>
              </w:rPr>
              <w:t>P</w:t>
            </w:r>
            <w:r w:rsidR="00962624">
              <w:rPr>
                <w:rFonts w:cs="Times New Roman"/>
                <w:color w:val="auto"/>
                <w:lang w:val="it-IT"/>
              </w:rPr>
              <w:t>olicy</w:t>
            </w:r>
          </w:p>
        </w:tc>
      </w:tr>
      <w:tr w:rsidR="00F77462" w:rsidRPr="00B27E06" w14:paraId="757387D2"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DAA1ED6" w14:textId="63D5276E" w:rsidR="00F77462" w:rsidRPr="009D07E6" w:rsidRDefault="00F77462" w:rsidP="00140079">
            <w:pPr>
              <w:rPr>
                <w:rFonts w:cs="Times New Roman"/>
                <w:color w:val="auto"/>
              </w:rPr>
            </w:pPr>
            <w:r w:rsidRPr="009D07E6">
              <w:rPr>
                <w:rFonts w:cs="Times New Roman"/>
                <w:color w:val="auto"/>
              </w:rPr>
              <w:t>CIRAD</w:t>
            </w:r>
          </w:p>
        </w:tc>
        <w:tc>
          <w:tcPr>
            <w:tcW w:w="7559" w:type="dxa"/>
          </w:tcPr>
          <w:p w14:paraId="726DB2DC" w14:textId="46D43915" w:rsidR="00F77462" w:rsidRPr="00452DEA" w:rsidRDefault="00595BAF" w:rsidP="00140079">
            <w:pPr>
              <w:cnfStyle w:val="000000000000" w:firstRow="0" w:lastRow="0" w:firstColumn="0" w:lastColumn="0" w:oddVBand="0" w:evenVBand="0" w:oddHBand="0" w:evenHBand="0" w:firstRowFirstColumn="0" w:firstRowLastColumn="0" w:lastRowFirstColumn="0" w:lastRowLastColumn="0"/>
              <w:rPr>
                <w:rFonts w:cs="Times New Roman"/>
                <w:color w:val="auto"/>
                <w:lang w:val="fr-FR"/>
              </w:rPr>
            </w:pPr>
            <w:r w:rsidRPr="00452DEA">
              <w:rPr>
                <w:rFonts w:cs="Times New Roman"/>
                <w:color w:val="auto"/>
                <w:lang w:val="fr-FR"/>
              </w:rPr>
              <w:t>CENTRE DE COOPERATION INTERNATIONALE EN RECHERCHE AGRONOMIQUE POUR LEDEVELOPPEMENT</w:t>
            </w:r>
          </w:p>
        </w:tc>
      </w:tr>
      <w:tr w:rsidR="00BA28E8" w:rsidRPr="00B27E06" w14:paraId="683292CE"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38A1152D" w14:textId="5CE205C2" w:rsidR="00BA28E8" w:rsidRPr="009D07E6" w:rsidRDefault="00412657" w:rsidP="00140079">
            <w:pPr>
              <w:rPr>
                <w:rFonts w:cs="Times New Roman"/>
                <w:color w:val="auto"/>
              </w:rPr>
            </w:pPr>
            <w:r w:rsidRPr="009D07E6">
              <w:rPr>
                <w:rFonts w:cs="Times New Roman"/>
                <w:color w:val="auto"/>
              </w:rPr>
              <w:t>CREA</w:t>
            </w:r>
          </w:p>
        </w:tc>
        <w:tc>
          <w:tcPr>
            <w:tcW w:w="7559" w:type="dxa"/>
          </w:tcPr>
          <w:p w14:paraId="16B63C43" w14:textId="7D4A6F3D" w:rsidR="00BA28E8" w:rsidRPr="0040375F" w:rsidRDefault="00E0715E" w:rsidP="00140079">
            <w:pPr>
              <w:cnfStyle w:val="000000100000" w:firstRow="0" w:lastRow="0" w:firstColumn="0" w:lastColumn="0" w:oddVBand="0" w:evenVBand="0" w:oddHBand="1" w:evenHBand="0" w:firstRowFirstColumn="0" w:firstRowLastColumn="0" w:lastRowFirstColumn="0" w:lastRowLastColumn="0"/>
              <w:rPr>
                <w:rFonts w:cs="Times New Roman"/>
                <w:color w:val="auto"/>
                <w:highlight w:val="yellow"/>
                <w:lang w:val="it-IT"/>
              </w:rPr>
            </w:pPr>
            <w:r w:rsidRPr="005E5BDA">
              <w:rPr>
                <w:rFonts w:cs="Times New Roman"/>
                <w:color w:val="auto"/>
                <w:lang w:val="it-IT"/>
              </w:rPr>
              <w:t>CONSIGLIO PER LA RICERCA IN AGRICOLTURA E L'ANALISI DELL'ECONOMIA AGRARIA</w:t>
            </w:r>
          </w:p>
        </w:tc>
      </w:tr>
      <w:tr w:rsidR="00093554" w:rsidRPr="0001649F" w14:paraId="1280B8EA"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8F12FE3" w14:textId="49746CB1" w:rsidR="00093554" w:rsidRPr="009D07E6" w:rsidRDefault="00093554" w:rsidP="00140079">
            <w:pPr>
              <w:rPr>
                <w:rFonts w:cs="Times New Roman"/>
                <w:color w:val="auto"/>
              </w:rPr>
            </w:pPr>
            <w:r w:rsidRPr="009D07E6">
              <w:rPr>
                <w:rFonts w:cs="Times New Roman"/>
                <w:color w:val="auto"/>
              </w:rPr>
              <w:t>D</w:t>
            </w:r>
            <w:r w:rsidR="00E71358">
              <w:rPr>
                <w:rFonts w:cs="Times New Roman"/>
                <w:color w:val="auto"/>
              </w:rPr>
              <w:t>#.#</w:t>
            </w:r>
          </w:p>
        </w:tc>
        <w:tc>
          <w:tcPr>
            <w:tcW w:w="7559" w:type="dxa"/>
          </w:tcPr>
          <w:p w14:paraId="27C6D907" w14:textId="68CC50E2" w:rsidR="00093554" w:rsidRPr="00E0715E" w:rsidRDefault="00093554" w:rsidP="00140079">
            <w:pPr>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Deliverable</w:t>
            </w:r>
            <w:r w:rsidR="00E71358">
              <w:rPr>
                <w:rFonts w:cs="Times New Roman"/>
                <w:color w:val="auto"/>
              </w:rPr>
              <w:t xml:space="preserve"> number</w:t>
            </w:r>
          </w:p>
        </w:tc>
      </w:tr>
      <w:tr w:rsidR="00B53A33" w:rsidRPr="0001649F" w14:paraId="2AEA411A"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D4BA76A" w14:textId="2DAA3408" w:rsidR="00B53A33" w:rsidRPr="009D07E6" w:rsidRDefault="00B53A33" w:rsidP="00140079">
            <w:pPr>
              <w:rPr>
                <w:rFonts w:cs="Times New Roman"/>
                <w:color w:val="auto"/>
              </w:rPr>
            </w:pPr>
            <w:r>
              <w:rPr>
                <w:rFonts w:cs="Times New Roman"/>
                <w:color w:val="auto"/>
              </w:rPr>
              <w:t>DEC</w:t>
            </w:r>
          </w:p>
        </w:tc>
        <w:tc>
          <w:tcPr>
            <w:tcW w:w="7559" w:type="dxa"/>
          </w:tcPr>
          <w:p w14:paraId="7A625F2D" w14:textId="3EABCE7F" w:rsidR="00B53A33" w:rsidRDefault="00B53A33" w:rsidP="00140079">
            <w:pPr>
              <w:cnfStyle w:val="000000100000" w:firstRow="0" w:lastRow="0" w:firstColumn="0" w:lastColumn="0" w:oddVBand="0" w:evenVBand="0" w:oddHBand="1" w:evenHBand="0" w:firstRowFirstColumn="0" w:firstRowLastColumn="0" w:lastRowFirstColumn="0" w:lastRowLastColumn="0"/>
              <w:rPr>
                <w:rFonts w:cs="Times New Roman"/>
                <w:color w:val="auto"/>
              </w:rPr>
            </w:pPr>
            <w:r>
              <w:rPr>
                <w:rFonts w:cs="Times New Roman"/>
                <w:color w:val="auto"/>
              </w:rPr>
              <w:t>Dissemination, Exploitation, Communication</w:t>
            </w:r>
          </w:p>
        </w:tc>
      </w:tr>
      <w:tr w:rsidR="0069130A" w:rsidRPr="0001649F" w14:paraId="7E9591D7"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10EF586" w14:textId="4A0E3508" w:rsidR="0069130A" w:rsidRPr="009D07E6" w:rsidRDefault="0069130A" w:rsidP="00140079">
            <w:pPr>
              <w:rPr>
                <w:rFonts w:cs="Times New Roman"/>
                <w:color w:val="auto"/>
              </w:rPr>
            </w:pPr>
            <w:r>
              <w:rPr>
                <w:rFonts w:cs="Times New Roman"/>
                <w:color w:val="auto"/>
              </w:rPr>
              <w:t>DG AGRI</w:t>
            </w:r>
          </w:p>
        </w:tc>
        <w:tc>
          <w:tcPr>
            <w:tcW w:w="7559" w:type="dxa"/>
          </w:tcPr>
          <w:p w14:paraId="35EDCB1B" w14:textId="59E7904C" w:rsidR="0069130A" w:rsidRDefault="003D060E" w:rsidP="00140079">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D060E">
              <w:rPr>
                <w:rFonts w:cs="Times New Roman"/>
                <w:color w:val="auto"/>
              </w:rPr>
              <w:t>Directorate-General for Agriculture and Rural Development (European Commission)</w:t>
            </w:r>
          </w:p>
        </w:tc>
      </w:tr>
      <w:tr w:rsidR="00D15718" w:rsidRPr="0001649F" w14:paraId="59C65324"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7CF53A72" w14:textId="143CA071" w:rsidR="00D15718" w:rsidRPr="009D07E6" w:rsidRDefault="00D15718" w:rsidP="00140079">
            <w:pPr>
              <w:rPr>
                <w:rFonts w:cs="Times New Roman"/>
                <w:color w:val="auto"/>
              </w:rPr>
            </w:pPr>
            <w:r w:rsidRPr="009D07E6">
              <w:rPr>
                <w:rFonts w:cs="Times New Roman"/>
                <w:color w:val="auto"/>
              </w:rPr>
              <w:t>DKC</w:t>
            </w:r>
          </w:p>
        </w:tc>
        <w:tc>
          <w:tcPr>
            <w:tcW w:w="7559" w:type="dxa"/>
          </w:tcPr>
          <w:p w14:paraId="66D02272" w14:textId="6C207C77" w:rsidR="00D15718" w:rsidRDefault="00D15718" w:rsidP="00140079">
            <w:pPr>
              <w:cnfStyle w:val="000000100000" w:firstRow="0" w:lastRow="0" w:firstColumn="0" w:lastColumn="0" w:oddVBand="0" w:evenVBand="0" w:oddHBand="1" w:evenHBand="0" w:firstRowFirstColumn="0" w:firstRowLastColumn="0" w:lastRowFirstColumn="0" w:lastRowLastColumn="0"/>
              <w:rPr>
                <w:rFonts w:cs="Times New Roman"/>
                <w:color w:val="auto"/>
              </w:rPr>
            </w:pPr>
            <w:r>
              <w:rPr>
                <w:rFonts w:cs="Times New Roman"/>
                <w:color w:val="auto"/>
              </w:rPr>
              <w:t>Data and knowledge contributors</w:t>
            </w:r>
          </w:p>
        </w:tc>
      </w:tr>
      <w:tr w:rsidR="00412657" w:rsidRPr="0001649F" w14:paraId="47018CFC"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8FDEA79" w14:textId="5240982F" w:rsidR="00412657" w:rsidRPr="009D07E6" w:rsidRDefault="00412657" w:rsidP="00412657">
            <w:pPr>
              <w:rPr>
                <w:rFonts w:cs="Times New Roman"/>
                <w:color w:val="auto"/>
                <w:lang w:val="en-US"/>
              </w:rPr>
            </w:pPr>
            <w:r w:rsidRPr="009D07E6">
              <w:rPr>
                <w:rFonts w:cs="Times New Roman"/>
                <w:color w:val="auto"/>
                <w:lang w:val="en-US"/>
              </w:rPr>
              <w:t>DM</w:t>
            </w:r>
          </w:p>
        </w:tc>
        <w:tc>
          <w:tcPr>
            <w:tcW w:w="7559" w:type="dxa"/>
          </w:tcPr>
          <w:p w14:paraId="3018EB24" w14:textId="131B1DF7" w:rsidR="00412657" w:rsidRPr="009D07E6" w:rsidRDefault="00412657" w:rsidP="00412657">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Data Management</w:t>
            </w:r>
          </w:p>
        </w:tc>
      </w:tr>
      <w:tr w:rsidR="00D15718" w:rsidRPr="0001649F" w14:paraId="0239F80A"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D1C72D4" w14:textId="04ED3CA7" w:rsidR="00D15718" w:rsidRPr="009D07E6" w:rsidRDefault="00D15718" w:rsidP="00412657">
            <w:pPr>
              <w:rPr>
                <w:rFonts w:cs="Times New Roman"/>
                <w:color w:val="auto"/>
                <w:lang w:val="en-US"/>
              </w:rPr>
            </w:pPr>
            <w:r w:rsidRPr="009D07E6">
              <w:rPr>
                <w:rFonts w:cs="Times New Roman"/>
                <w:color w:val="auto"/>
                <w:lang w:val="en-US"/>
              </w:rPr>
              <w:t>E</w:t>
            </w:r>
          </w:p>
        </w:tc>
        <w:tc>
          <w:tcPr>
            <w:tcW w:w="7559" w:type="dxa"/>
          </w:tcPr>
          <w:p w14:paraId="676E016F" w14:textId="25B76D15" w:rsidR="00D15718" w:rsidRPr="009D07E6" w:rsidRDefault="00D15718" w:rsidP="00412657">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Evaluators</w:t>
            </w:r>
          </w:p>
        </w:tc>
      </w:tr>
      <w:tr w:rsidR="000F0605" w:rsidRPr="0001649F" w14:paraId="1F0469A1"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F112A8B" w14:textId="63BA3810" w:rsidR="000F0605" w:rsidRPr="009D07E6" w:rsidRDefault="000F0605" w:rsidP="00412657">
            <w:pPr>
              <w:rPr>
                <w:rFonts w:cs="Times New Roman"/>
                <w:color w:val="auto"/>
                <w:lang w:val="en-US"/>
              </w:rPr>
            </w:pPr>
            <w:r>
              <w:rPr>
                <w:rFonts w:cs="Times New Roman"/>
                <w:color w:val="auto"/>
                <w:lang w:val="en-US"/>
              </w:rPr>
              <w:t>EC</w:t>
            </w:r>
          </w:p>
        </w:tc>
        <w:tc>
          <w:tcPr>
            <w:tcW w:w="7559" w:type="dxa"/>
          </w:tcPr>
          <w:p w14:paraId="309A0025" w14:textId="7B9C5E63" w:rsidR="000F0605" w:rsidRPr="009D07E6" w:rsidRDefault="000F0605" w:rsidP="00412657">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lang w:val="en-US"/>
              </w:rPr>
              <w:t>European Commission</w:t>
            </w:r>
          </w:p>
        </w:tc>
      </w:tr>
      <w:tr w:rsidR="00412657" w:rsidRPr="0040375F" w14:paraId="089151BC"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AD569DA" w14:textId="2260D7BE" w:rsidR="00412657" w:rsidRPr="009D07E6" w:rsidRDefault="00945A36" w:rsidP="00412657">
            <w:pPr>
              <w:rPr>
                <w:rFonts w:cs="Times New Roman"/>
                <w:color w:val="auto"/>
                <w:lang w:val="en-US"/>
              </w:rPr>
            </w:pPr>
            <w:r w:rsidRPr="009D07E6">
              <w:rPr>
                <w:rFonts w:cs="Times New Roman"/>
                <w:color w:val="auto"/>
                <w:lang w:val="en-US"/>
              </w:rPr>
              <w:t>ELO</w:t>
            </w:r>
          </w:p>
        </w:tc>
        <w:tc>
          <w:tcPr>
            <w:tcW w:w="7559" w:type="dxa"/>
          </w:tcPr>
          <w:p w14:paraId="184ACC6E" w14:textId="0948D88B" w:rsidR="00412657" w:rsidRPr="009D07E6" w:rsidRDefault="00E226C2" w:rsidP="00412657">
            <w:pPr>
              <w:cnfStyle w:val="000000100000" w:firstRow="0" w:lastRow="0" w:firstColumn="0" w:lastColumn="0" w:oddVBand="0" w:evenVBand="0" w:oddHBand="1" w:evenHBand="0" w:firstRowFirstColumn="0" w:firstRowLastColumn="0" w:lastRowFirstColumn="0" w:lastRowLastColumn="0"/>
              <w:rPr>
                <w:rFonts w:cs="Times New Roman"/>
                <w:color w:val="auto"/>
                <w:lang w:val="nl-BE"/>
              </w:rPr>
            </w:pPr>
            <w:r w:rsidRPr="009D07E6">
              <w:rPr>
                <w:rFonts w:cs="Times New Roman"/>
                <w:color w:val="auto"/>
                <w:lang w:val="nl-BE"/>
              </w:rPr>
              <w:t>EUROPEAN LANDOWNERS ORGANIZATION</w:t>
            </w:r>
          </w:p>
        </w:tc>
      </w:tr>
      <w:tr w:rsidR="00D15718" w:rsidRPr="0040375F" w14:paraId="18B0D296"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04E92DD" w14:textId="3D43C5DB" w:rsidR="00D15718" w:rsidRPr="009D07E6" w:rsidRDefault="00D15718" w:rsidP="00412657">
            <w:pPr>
              <w:rPr>
                <w:rFonts w:cs="Times New Roman"/>
                <w:color w:val="auto"/>
                <w:lang w:val="en-US"/>
              </w:rPr>
            </w:pPr>
            <w:r w:rsidRPr="009D07E6">
              <w:rPr>
                <w:rFonts w:cs="Times New Roman"/>
                <w:color w:val="auto"/>
                <w:lang w:val="en-US"/>
              </w:rPr>
              <w:lastRenderedPageBreak/>
              <w:t>EnU</w:t>
            </w:r>
          </w:p>
        </w:tc>
        <w:tc>
          <w:tcPr>
            <w:tcW w:w="7559" w:type="dxa"/>
          </w:tcPr>
          <w:p w14:paraId="0164F252" w14:textId="5B3C8703" w:rsidR="00D15718" w:rsidRPr="009D07E6" w:rsidRDefault="00D15718" w:rsidP="00412657">
            <w:pPr>
              <w:cnfStyle w:val="000000000000" w:firstRow="0" w:lastRow="0" w:firstColumn="0" w:lastColumn="0" w:oddVBand="0" w:evenVBand="0" w:oddHBand="0" w:evenHBand="0" w:firstRowFirstColumn="0" w:firstRowLastColumn="0" w:lastRowFirstColumn="0" w:lastRowLastColumn="0"/>
              <w:rPr>
                <w:rFonts w:cs="Times New Roman"/>
                <w:color w:val="auto"/>
                <w:lang w:val="nl-BE"/>
              </w:rPr>
            </w:pPr>
            <w:r w:rsidRPr="009D07E6">
              <w:rPr>
                <w:rFonts w:cs="Times New Roman"/>
                <w:color w:val="auto"/>
                <w:lang w:val="nl-BE"/>
              </w:rPr>
              <w:t>End Users</w:t>
            </w:r>
          </w:p>
        </w:tc>
      </w:tr>
      <w:tr w:rsidR="00173974" w:rsidRPr="0040375F" w14:paraId="3F4D5360"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9DB4D3B" w14:textId="32D0393C" w:rsidR="00173974" w:rsidRPr="009D07E6" w:rsidRDefault="00173974" w:rsidP="00412657">
            <w:pPr>
              <w:rPr>
                <w:rFonts w:cs="Times New Roman"/>
                <w:color w:val="auto"/>
                <w:lang w:val="en-US"/>
              </w:rPr>
            </w:pPr>
            <w:r w:rsidRPr="009D07E6">
              <w:rPr>
                <w:rFonts w:cs="Times New Roman"/>
                <w:color w:val="auto"/>
                <w:lang w:val="en-US"/>
              </w:rPr>
              <w:t>EU</w:t>
            </w:r>
          </w:p>
        </w:tc>
        <w:tc>
          <w:tcPr>
            <w:tcW w:w="7559" w:type="dxa"/>
          </w:tcPr>
          <w:p w14:paraId="3D2E966B" w14:textId="32E7FE45" w:rsidR="00173974" w:rsidRPr="009D07E6" w:rsidRDefault="00173974" w:rsidP="00412657">
            <w:pPr>
              <w:cnfStyle w:val="000000100000" w:firstRow="0" w:lastRow="0" w:firstColumn="0" w:lastColumn="0" w:oddVBand="0" w:evenVBand="0" w:oddHBand="1" w:evenHBand="0" w:firstRowFirstColumn="0" w:firstRowLastColumn="0" w:lastRowFirstColumn="0" w:lastRowLastColumn="0"/>
              <w:rPr>
                <w:rFonts w:cs="Times New Roman"/>
                <w:color w:val="auto"/>
                <w:lang w:val="nl-BE"/>
              </w:rPr>
            </w:pPr>
            <w:r w:rsidRPr="009D07E6">
              <w:rPr>
                <w:rFonts w:cs="Times New Roman"/>
                <w:color w:val="auto"/>
                <w:lang w:val="nl-BE"/>
              </w:rPr>
              <w:t>European Union</w:t>
            </w:r>
          </w:p>
        </w:tc>
      </w:tr>
      <w:tr w:rsidR="00173974" w:rsidRPr="0040375F" w14:paraId="74843D22"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CBA1C4F" w14:textId="3654DD31" w:rsidR="00173974" w:rsidRPr="009D07E6" w:rsidRDefault="00173974" w:rsidP="00412657">
            <w:pPr>
              <w:rPr>
                <w:rFonts w:cs="Times New Roman"/>
                <w:color w:val="auto"/>
                <w:lang w:val="en-US"/>
              </w:rPr>
            </w:pPr>
            <w:r w:rsidRPr="009D07E6">
              <w:rPr>
                <w:rFonts w:cs="Times New Roman"/>
                <w:color w:val="auto"/>
                <w:lang w:val="en-US"/>
              </w:rPr>
              <w:t>EUSO</w:t>
            </w:r>
          </w:p>
        </w:tc>
        <w:tc>
          <w:tcPr>
            <w:tcW w:w="7559" w:type="dxa"/>
          </w:tcPr>
          <w:p w14:paraId="2ADCD280" w14:textId="5288353B" w:rsidR="00173974" w:rsidRPr="009D07E6" w:rsidRDefault="00173974" w:rsidP="00412657">
            <w:pPr>
              <w:cnfStyle w:val="000000000000" w:firstRow="0" w:lastRow="0" w:firstColumn="0" w:lastColumn="0" w:oddVBand="0" w:evenVBand="0" w:oddHBand="0" w:evenHBand="0" w:firstRowFirstColumn="0" w:firstRowLastColumn="0" w:lastRowFirstColumn="0" w:lastRowLastColumn="0"/>
              <w:rPr>
                <w:rFonts w:cs="Times New Roman"/>
                <w:color w:val="auto"/>
                <w:lang w:val="nl-BE"/>
              </w:rPr>
            </w:pPr>
            <w:r w:rsidRPr="009D07E6">
              <w:rPr>
                <w:rFonts w:cs="Times New Roman"/>
                <w:color w:val="auto"/>
                <w:lang w:val="nl-BE"/>
              </w:rPr>
              <w:t xml:space="preserve">EU Soil </w:t>
            </w:r>
            <w:proofErr w:type="spellStart"/>
            <w:r w:rsidRPr="009D07E6">
              <w:rPr>
                <w:rFonts w:cs="Times New Roman"/>
                <w:color w:val="auto"/>
                <w:lang w:val="nl-BE"/>
              </w:rPr>
              <w:t>Observatory</w:t>
            </w:r>
            <w:proofErr w:type="spellEnd"/>
          </w:p>
        </w:tc>
      </w:tr>
      <w:tr w:rsidR="00173974" w:rsidRPr="00B27E06" w14:paraId="3F818232"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6E6043D" w14:textId="55E792BD" w:rsidR="00173974" w:rsidRPr="009D07E6" w:rsidRDefault="00173974" w:rsidP="00173974">
            <w:pPr>
              <w:rPr>
                <w:rFonts w:cs="Times New Roman"/>
                <w:color w:val="auto"/>
                <w:lang w:val="en-US"/>
              </w:rPr>
            </w:pPr>
            <w:r w:rsidRPr="009D07E6">
              <w:rPr>
                <w:rFonts w:cs="Times New Roman"/>
                <w:color w:val="auto"/>
                <w:lang w:val="en-US"/>
              </w:rPr>
              <w:t>EV ILVO</w:t>
            </w:r>
          </w:p>
        </w:tc>
        <w:tc>
          <w:tcPr>
            <w:tcW w:w="7559" w:type="dxa"/>
          </w:tcPr>
          <w:p w14:paraId="513D80C2" w14:textId="2FF540D7" w:rsidR="00173974" w:rsidRPr="009D07E6" w:rsidRDefault="00173974"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nl-BE"/>
              </w:rPr>
            </w:pPr>
            <w:r w:rsidRPr="009D07E6">
              <w:rPr>
                <w:rFonts w:cs="Times New Roman"/>
                <w:color w:val="auto"/>
                <w:lang w:val="nl-BE"/>
              </w:rPr>
              <w:t>EIGEN VERMOGEN VAN HET INSTITUUT VOOR LANDBOUW- EN VISSERIJONDERZOEK</w:t>
            </w:r>
          </w:p>
        </w:tc>
      </w:tr>
      <w:tr w:rsidR="00173974" w:rsidRPr="0040375F" w14:paraId="2A8B0FE7"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CEF1862" w14:textId="5834456D" w:rsidR="00173974" w:rsidRPr="009D07E6" w:rsidRDefault="00146DB0" w:rsidP="00173974">
            <w:pPr>
              <w:rPr>
                <w:rFonts w:cs="Times New Roman"/>
                <w:color w:val="auto"/>
                <w:lang w:val="en-US"/>
              </w:rPr>
            </w:pPr>
            <w:r w:rsidRPr="009D07E6">
              <w:rPr>
                <w:rFonts w:cs="Times New Roman"/>
                <w:color w:val="auto"/>
                <w:lang w:val="en-US"/>
              </w:rPr>
              <w:t>FAIR</w:t>
            </w:r>
          </w:p>
        </w:tc>
        <w:tc>
          <w:tcPr>
            <w:tcW w:w="7559" w:type="dxa"/>
          </w:tcPr>
          <w:p w14:paraId="1B87245F" w14:textId="687DB749" w:rsidR="00173974" w:rsidRPr="009D07E6" w:rsidRDefault="00146DB0" w:rsidP="00173974">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9D07E6">
              <w:rPr>
                <w:rFonts w:cs="Times New Roman"/>
                <w:color w:val="auto"/>
              </w:rPr>
              <w:t>Findable, Accessible, Interoperable and Reusable</w:t>
            </w:r>
          </w:p>
        </w:tc>
      </w:tr>
      <w:tr w:rsidR="005207A5" w:rsidRPr="0040375F" w14:paraId="5D309805"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F95E736" w14:textId="00CAE850" w:rsidR="005207A5" w:rsidRPr="009D07E6" w:rsidRDefault="005207A5" w:rsidP="00173974">
            <w:pPr>
              <w:rPr>
                <w:rFonts w:cs="Times New Roman"/>
                <w:color w:val="auto"/>
                <w:lang w:val="en-US"/>
              </w:rPr>
            </w:pPr>
            <w:r w:rsidRPr="009D07E6">
              <w:rPr>
                <w:rFonts w:cs="Times New Roman"/>
                <w:color w:val="auto"/>
                <w:lang w:val="en-US"/>
              </w:rPr>
              <w:t>GAIA</w:t>
            </w:r>
          </w:p>
        </w:tc>
        <w:tc>
          <w:tcPr>
            <w:tcW w:w="7559" w:type="dxa"/>
          </w:tcPr>
          <w:p w14:paraId="54D3D21D" w14:textId="12664092" w:rsidR="005207A5" w:rsidRPr="009D07E6" w:rsidRDefault="009F2911"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GAIA EPICHEIREIN ANONYMI ETAIREIA PSIFIAKON YPIRESION</w:t>
            </w:r>
          </w:p>
        </w:tc>
      </w:tr>
      <w:tr w:rsidR="00595BAF" w:rsidRPr="00B27E06" w14:paraId="72A7C720"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596E31D" w14:textId="0F3F8226" w:rsidR="00595BAF" w:rsidRPr="009D07E6" w:rsidRDefault="00595BAF" w:rsidP="00173974">
            <w:pPr>
              <w:rPr>
                <w:rFonts w:cs="Times New Roman"/>
                <w:color w:val="auto"/>
                <w:lang w:val="en-US"/>
              </w:rPr>
            </w:pPr>
            <w:r w:rsidRPr="009D07E6">
              <w:rPr>
                <w:rFonts w:cs="Times New Roman"/>
                <w:color w:val="auto"/>
                <w:lang w:val="en-US"/>
              </w:rPr>
              <w:t>INRAE</w:t>
            </w:r>
          </w:p>
        </w:tc>
        <w:tc>
          <w:tcPr>
            <w:tcW w:w="7559" w:type="dxa"/>
          </w:tcPr>
          <w:p w14:paraId="1893A182" w14:textId="7C37AE61" w:rsidR="00595BAF" w:rsidRPr="009D07E6" w:rsidRDefault="00050DB1"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fr-FR"/>
              </w:rPr>
            </w:pPr>
            <w:r w:rsidRPr="009D07E6">
              <w:rPr>
                <w:rFonts w:cs="Times New Roman"/>
                <w:color w:val="auto"/>
                <w:lang w:val="fr-FR"/>
              </w:rPr>
              <w:t>INSTITUT NATIONAL DE RECHERCHE POUR L'AGRICULTURE, L'ALIMENTATION ET L'ENVIRONNEMENT</w:t>
            </w:r>
          </w:p>
        </w:tc>
      </w:tr>
      <w:tr w:rsidR="00595BAF" w:rsidRPr="0040375F" w14:paraId="4BE3425D"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B915B3F" w14:textId="0AF8966C" w:rsidR="00595BAF" w:rsidRPr="009D07E6" w:rsidRDefault="00595BAF" w:rsidP="00173974">
            <w:pPr>
              <w:rPr>
                <w:rFonts w:cs="Times New Roman"/>
                <w:color w:val="auto"/>
                <w:lang w:val="en-US"/>
              </w:rPr>
            </w:pPr>
            <w:r w:rsidRPr="009D07E6">
              <w:rPr>
                <w:rFonts w:cs="Times New Roman"/>
                <w:color w:val="auto"/>
                <w:lang w:val="en-US"/>
              </w:rPr>
              <w:t>ISRIC</w:t>
            </w:r>
          </w:p>
        </w:tc>
        <w:tc>
          <w:tcPr>
            <w:tcW w:w="7559" w:type="dxa"/>
          </w:tcPr>
          <w:p w14:paraId="22665BFA" w14:textId="3490AF6F" w:rsidR="00595BAF" w:rsidRPr="009D07E6" w:rsidRDefault="00E4559B"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STICHTING INTERNATIONAL SOIL REFERENCE AND INFORMATION CENTRE </w:t>
            </w:r>
          </w:p>
        </w:tc>
      </w:tr>
      <w:tr w:rsidR="00290BE6" w:rsidRPr="0040375F" w14:paraId="026BBB2A"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6DEA24A" w14:textId="0F81974B" w:rsidR="00290BE6" w:rsidRPr="009D07E6" w:rsidRDefault="00290BE6" w:rsidP="00173974">
            <w:pPr>
              <w:rPr>
                <w:rFonts w:cs="Times New Roman"/>
                <w:color w:val="auto"/>
                <w:lang w:val="en-US"/>
              </w:rPr>
            </w:pPr>
            <w:r w:rsidRPr="009D07E6">
              <w:rPr>
                <w:rFonts w:cs="Times New Roman"/>
                <w:color w:val="auto"/>
                <w:lang w:val="en-US"/>
              </w:rPr>
              <w:t>JRC</w:t>
            </w:r>
          </w:p>
        </w:tc>
        <w:tc>
          <w:tcPr>
            <w:tcW w:w="7559" w:type="dxa"/>
          </w:tcPr>
          <w:p w14:paraId="0604D4FE" w14:textId="4FEB2018" w:rsidR="00290BE6" w:rsidRPr="009D07E6" w:rsidRDefault="00064D0B"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Joint Research Centre</w:t>
            </w:r>
            <w:r w:rsidR="003D060E">
              <w:rPr>
                <w:rFonts w:cs="Times New Roman"/>
                <w:color w:val="auto"/>
                <w:lang w:val="en-US"/>
              </w:rPr>
              <w:t xml:space="preserve"> (European </w:t>
            </w:r>
            <w:r w:rsidR="00E54480">
              <w:rPr>
                <w:rFonts w:cs="Times New Roman"/>
                <w:color w:val="auto"/>
                <w:lang w:val="en-US"/>
              </w:rPr>
              <w:t>Commission</w:t>
            </w:r>
            <w:r w:rsidR="003D060E">
              <w:rPr>
                <w:rFonts w:cs="Times New Roman"/>
                <w:color w:val="auto"/>
                <w:lang w:val="en-US"/>
              </w:rPr>
              <w:t>)</w:t>
            </w:r>
          </w:p>
        </w:tc>
      </w:tr>
      <w:tr w:rsidR="00173974" w:rsidRPr="0001649F" w14:paraId="49DDCD17"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7736D913" w14:textId="79C1AB21" w:rsidR="00173974" w:rsidRPr="009D07E6" w:rsidRDefault="00173974" w:rsidP="00173974">
            <w:pPr>
              <w:rPr>
                <w:rFonts w:cs="Times New Roman"/>
                <w:b/>
                <w:color w:val="auto"/>
              </w:rPr>
            </w:pPr>
            <w:r w:rsidRPr="009D07E6">
              <w:rPr>
                <w:rFonts w:cs="Times New Roman"/>
                <w:color w:val="auto"/>
                <w:lang w:val="en-US"/>
              </w:rPr>
              <w:t>KM</w:t>
            </w:r>
          </w:p>
        </w:tc>
        <w:tc>
          <w:tcPr>
            <w:tcW w:w="7559" w:type="dxa"/>
          </w:tcPr>
          <w:p w14:paraId="0E32B1DB" w14:textId="7755EEAD" w:rsidR="00173974" w:rsidRPr="009D07E6" w:rsidRDefault="00173974" w:rsidP="00173974">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9D07E6">
              <w:rPr>
                <w:rFonts w:cs="Times New Roman"/>
                <w:color w:val="auto"/>
                <w:lang w:val="en-US"/>
              </w:rPr>
              <w:t xml:space="preserve">Knowledge Management </w:t>
            </w:r>
          </w:p>
        </w:tc>
      </w:tr>
      <w:tr w:rsidR="00077567" w:rsidRPr="0001649F" w14:paraId="4174C4BF"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AD3CD65" w14:textId="4FCCC195" w:rsidR="00077567" w:rsidRPr="009D07E6" w:rsidRDefault="00077567" w:rsidP="00173974">
            <w:pPr>
              <w:rPr>
                <w:rFonts w:cs="Times New Roman"/>
                <w:color w:val="auto"/>
                <w:lang w:val="en-US"/>
              </w:rPr>
            </w:pPr>
            <w:r>
              <w:rPr>
                <w:rFonts w:cs="Times New Roman"/>
                <w:color w:val="auto"/>
                <w:lang w:val="en-US"/>
              </w:rPr>
              <w:t>KPI</w:t>
            </w:r>
          </w:p>
        </w:tc>
        <w:tc>
          <w:tcPr>
            <w:tcW w:w="7559" w:type="dxa"/>
          </w:tcPr>
          <w:p w14:paraId="0A7B90F5" w14:textId="1BAEA8C4" w:rsidR="00077567" w:rsidRPr="009D07E6" w:rsidRDefault="00077567"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lang w:val="en-US"/>
              </w:rPr>
              <w:t>Key Performance Indicator</w:t>
            </w:r>
          </w:p>
        </w:tc>
      </w:tr>
      <w:tr w:rsidR="00173974" w:rsidRPr="0001649F" w14:paraId="0EF67FB4"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28619DC0" w14:textId="218DDACF" w:rsidR="00173974" w:rsidRPr="009D07E6" w:rsidRDefault="00173974" w:rsidP="00173974">
            <w:pPr>
              <w:rPr>
                <w:rFonts w:cs="Times New Roman"/>
                <w:color w:val="auto"/>
                <w:lang w:val="en-US"/>
              </w:rPr>
            </w:pPr>
            <w:r w:rsidRPr="009D07E6">
              <w:rPr>
                <w:rFonts w:cs="Times New Roman"/>
                <w:color w:val="auto"/>
                <w:lang w:val="en-US"/>
              </w:rPr>
              <w:t>M</w:t>
            </w:r>
          </w:p>
        </w:tc>
        <w:tc>
          <w:tcPr>
            <w:tcW w:w="7559" w:type="dxa"/>
          </w:tcPr>
          <w:p w14:paraId="43EDA598" w14:textId="038295DF" w:rsidR="00173974" w:rsidRPr="009D07E6" w:rsidRDefault="00173974"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Month</w:t>
            </w:r>
          </w:p>
        </w:tc>
      </w:tr>
      <w:tr w:rsidR="00B85424" w:rsidRPr="0001649F" w14:paraId="39817251"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DE2871C" w14:textId="5D98C2B4" w:rsidR="00B85424" w:rsidRPr="009D07E6" w:rsidRDefault="00B85424" w:rsidP="00173974">
            <w:pPr>
              <w:rPr>
                <w:rFonts w:cs="Times New Roman"/>
                <w:color w:val="auto"/>
                <w:lang w:val="en-US"/>
              </w:rPr>
            </w:pPr>
            <w:r w:rsidRPr="009D07E6">
              <w:rPr>
                <w:rFonts w:cs="Times New Roman"/>
                <w:color w:val="auto"/>
                <w:lang w:val="en-US"/>
              </w:rPr>
              <w:t>ML</w:t>
            </w:r>
          </w:p>
        </w:tc>
        <w:tc>
          <w:tcPr>
            <w:tcW w:w="7559" w:type="dxa"/>
          </w:tcPr>
          <w:p w14:paraId="26663163" w14:textId="679A5B80" w:rsidR="00B85424" w:rsidRPr="009D07E6" w:rsidRDefault="00B85424"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Machine Learning</w:t>
            </w:r>
          </w:p>
        </w:tc>
      </w:tr>
      <w:tr w:rsidR="005207A5" w:rsidRPr="0001649F" w14:paraId="4A8A2546"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B923706" w14:textId="1FEA2C3E" w:rsidR="005207A5" w:rsidRPr="009D07E6" w:rsidRDefault="005207A5" w:rsidP="00173974">
            <w:pPr>
              <w:rPr>
                <w:rFonts w:cs="Times New Roman"/>
                <w:color w:val="auto"/>
                <w:lang w:val="en-US"/>
              </w:rPr>
            </w:pPr>
            <w:r w:rsidRPr="009D07E6">
              <w:rPr>
                <w:rFonts w:cs="Times New Roman"/>
                <w:color w:val="auto"/>
                <w:lang w:val="en-US"/>
              </w:rPr>
              <w:t>NP</w:t>
            </w:r>
          </w:p>
        </w:tc>
        <w:tc>
          <w:tcPr>
            <w:tcW w:w="7559" w:type="dxa"/>
          </w:tcPr>
          <w:p w14:paraId="4355B83F" w14:textId="697F4F69" w:rsidR="005207A5" w:rsidRPr="009D07E6" w:rsidRDefault="00050DB1"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NEUROPUBLIC AE PLIROFORIKIS &amp; EPIKOINONION</w:t>
            </w:r>
          </w:p>
        </w:tc>
      </w:tr>
      <w:tr w:rsidR="00DF15DA" w:rsidRPr="0001649F" w14:paraId="2E80AB32"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76674F1D" w14:textId="09D514EC" w:rsidR="00DF15DA" w:rsidRPr="009D07E6" w:rsidRDefault="00DF15DA" w:rsidP="00173974">
            <w:pPr>
              <w:rPr>
                <w:rFonts w:cs="Times New Roman"/>
                <w:color w:val="auto"/>
                <w:lang w:val="en-US"/>
              </w:rPr>
            </w:pPr>
            <w:r>
              <w:rPr>
                <w:rFonts w:cs="Times New Roman"/>
                <w:color w:val="auto"/>
                <w:lang w:val="en-US"/>
              </w:rPr>
              <w:t>P#</w:t>
            </w:r>
          </w:p>
        </w:tc>
        <w:tc>
          <w:tcPr>
            <w:tcW w:w="7559" w:type="dxa"/>
          </w:tcPr>
          <w:p w14:paraId="7452FB54" w14:textId="15E90919" w:rsidR="00DF15DA" w:rsidRPr="009D07E6" w:rsidRDefault="00DF15DA"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lang w:val="en-US"/>
              </w:rPr>
              <w:t>Phase</w:t>
            </w:r>
            <w:r w:rsidR="00880E2C">
              <w:rPr>
                <w:rFonts w:cs="Times New Roman"/>
                <w:color w:val="auto"/>
                <w:lang w:val="en-US"/>
              </w:rPr>
              <w:t xml:space="preserve"> number</w:t>
            </w:r>
          </w:p>
        </w:tc>
      </w:tr>
      <w:tr w:rsidR="00173974" w:rsidRPr="0001649F" w14:paraId="3AE69737"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E64F4E7" w14:textId="73F1DF36" w:rsidR="00173974" w:rsidRPr="009D07E6" w:rsidRDefault="00173974" w:rsidP="00173974">
            <w:pPr>
              <w:rPr>
                <w:rFonts w:cs="Times New Roman"/>
                <w:color w:val="auto"/>
                <w:lang w:val="en-US"/>
              </w:rPr>
            </w:pPr>
            <w:r w:rsidRPr="009D07E6">
              <w:rPr>
                <w:rFonts w:cs="Times New Roman"/>
                <w:color w:val="auto"/>
                <w:lang w:val="en-US"/>
              </w:rPr>
              <w:t>PU</w:t>
            </w:r>
          </w:p>
        </w:tc>
        <w:tc>
          <w:tcPr>
            <w:tcW w:w="7559" w:type="dxa"/>
          </w:tcPr>
          <w:p w14:paraId="62142BF1" w14:textId="2F6D9C0D" w:rsidR="00173974" w:rsidRPr="009D07E6" w:rsidRDefault="00173974"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Public</w:t>
            </w:r>
          </w:p>
        </w:tc>
      </w:tr>
      <w:tr w:rsidR="00BE164C" w:rsidRPr="0001649F" w14:paraId="6C6BC037"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FF68F83" w14:textId="5BEE7332" w:rsidR="00BE164C" w:rsidRPr="009D07E6" w:rsidRDefault="00BE164C" w:rsidP="00173974">
            <w:pPr>
              <w:rPr>
                <w:rFonts w:cs="Times New Roman"/>
                <w:color w:val="auto"/>
                <w:lang w:val="en-US"/>
              </w:rPr>
            </w:pPr>
            <w:r>
              <w:rPr>
                <w:rFonts w:cs="Times New Roman"/>
                <w:color w:val="auto"/>
                <w:lang w:val="en-US"/>
              </w:rPr>
              <w:t>REA</w:t>
            </w:r>
          </w:p>
        </w:tc>
        <w:tc>
          <w:tcPr>
            <w:tcW w:w="7559" w:type="dxa"/>
          </w:tcPr>
          <w:p w14:paraId="60EC8308" w14:textId="2027B450" w:rsidR="00BE164C" w:rsidRPr="009D07E6" w:rsidRDefault="00BE164C"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BE164C">
              <w:rPr>
                <w:rFonts w:cs="Times New Roman"/>
                <w:color w:val="auto"/>
              </w:rPr>
              <w:t>Research Executive Agency</w:t>
            </w:r>
            <w:r>
              <w:rPr>
                <w:rFonts w:cs="Times New Roman"/>
                <w:color w:val="auto"/>
              </w:rPr>
              <w:t xml:space="preserve"> (European Commission)</w:t>
            </w:r>
          </w:p>
        </w:tc>
      </w:tr>
      <w:tr w:rsidR="00E4559B" w:rsidRPr="0001649F" w14:paraId="10A7A9F5"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6025C1D" w14:textId="4DE3D0C2" w:rsidR="00E4559B" w:rsidRPr="009D07E6" w:rsidRDefault="00E4559B" w:rsidP="00173974">
            <w:pPr>
              <w:rPr>
                <w:rFonts w:cs="Times New Roman"/>
                <w:color w:val="auto"/>
                <w:lang w:val="en-US"/>
              </w:rPr>
            </w:pPr>
            <w:r w:rsidRPr="009D07E6">
              <w:rPr>
                <w:rFonts w:cs="Times New Roman"/>
                <w:color w:val="auto"/>
                <w:lang w:val="en-US"/>
              </w:rPr>
              <w:t>R&amp;I</w:t>
            </w:r>
          </w:p>
        </w:tc>
        <w:tc>
          <w:tcPr>
            <w:tcW w:w="7559" w:type="dxa"/>
          </w:tcPr>
          <w:p w14:paraId="2394705F" w14:textId="364A3411" w:rsidR="00E4559B" w:rsidRPr="009D07E6" w:rsidRDefault="00E4559B"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Research and Innovation</w:t>
            </w:r>
          </w:p>
        </w:tc>
      </w:tr>
      <w:tr w:rsidR="58F3A773" w14:paraId="67A228C3" w14:textId="77777777" w:rsidTr="58F3A773">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C33D054" w14:textId="6A20B549" w:rsidR="58F3A773" w:rsidRPr="009D07E6" w:rsidRDefault="0E66A1AB" w:rsidP="58F3A773">
            <w:pPr>
              <w:rPr>
                <w:rFonts w:cs="Times New Roman"/>
                <w:color w:val="auto"/>
                <w:lang w:val="en-US"/>
              </w:rPr>
            </w:pPr>
            <w:r w:rsidRPr="009D07E6">
              <w:rPr>
                <w:rFonts w:cs="Times New Roman"/>
                <w:color w:val="auto"/>
                <w:lang w:val="en-US"/>
              </w:rPr>
              <w:lastRenderedPageBreak/>
              <w:t>SO-</w:t>
            </w:r>
            <w:r w:rsidR="00DF15DA">
              <w:rPr>
                <w:rFonts w:cs="Times New Roman"/>
                <w:color w:val="auto"/>
                <w:lang w:val="en-US"/>
              </w:rPr>
              <w:t>#</w:t>
            </w:r>
          </w:p>
        </w:tc>
        <w:tc>
          <w:tcPr>
            <w:tcW w:w="7559" w:type="dxa"/>
          </w:tcPr>
          <w:p w14:paraId="274A7637" w14:textId="7E829AE1" w:rsidR="58F3A773" w:rsidRPr="009D07E6" w:rsidRDefault="0E66A1AB" w:rsidP="58F3A773">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Specific objective (followed by a roman numeric)</w:t>
            </w:r>
          </w:p>
        </w:tc>
      </w:tr>
      <w:tr w:rsidR="00173974" w:rsidRPr="0001649F" w14:paraId="4357B065"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5D11BD7A" w14:textId="7E5A9F51" w:rsidR="00173974" w:rsidRPr="009D07E6" w:rsidRDefault="00173974" w:rsidP="00173974">
            <w:pPr>
              <w:rPr>
                <w:rFonts w:cs="Times New Roman"/>
                <w:b/>
                <w:color w:val="auto"/>
              </w:rPr>
            </w:pPr>
            <w:r w:rsidRPr="009D07E6">
              <w:rPr>
                <w:rFonts w:cs="Times New Roman"/>
                <w:color w:val="auto"/>
                <w:lang w:val="en-US"/>
              </w:rPr>
              <w:t xml:space="preserve">SWR </w:t>
            </w:r>
          </w:p>
        </w:tc>
        <w:tc>
          <w:tcPr>
            <w:tcW w:w="7559" w:type="dxa"/>
          </w:tcPr>
          <w:p w14:paraId="0C9ECE29" w14:textId="09E2FE90" w:rsidR="00173974" w:rsidRPr="009D07E6" w:rsidRDefault="00A815CB" w:rsidP="00173974">
            <w:pPr>
              <w:cnfStyle w:val="000000100000" w:firstRow="0" w:lastRow="0" w:firstColumn="0" w:lastColumn="0" w:oddVBand="0" w:evenVBand="0" w:oddHBand="1" w:evenHBand="0" w:firstRowFirstColumn="0" w:firstRowLastColumn="0" w:lastRowFirstColumn="0" w:lastRowLastColumn="0"/>
              <w:rPr>
                <w:rFonts w:cs="Times New Roman"/>
                <w:color w:val="auto"/>
              </w:rPr>
            </w:pPr>
            <w:r>
              <w:rPr>
                <w:rFonts w:cs="Times New Roman"/>
                <w:color w:val="auto"/>
                <w:lang w:val="en-US"/>
              </w:rPr>
              <w:t>SoilWise</w:t>
            </w:r>
            <w:r w:rsidR="00173974" w:rsidRPr="009D07E6">
              <w:rPr>
                <w:rFonts w:cs="Times New Roman"/>
                <w:color w:val="auto"/>
                <w:lang w:val="en-US"/>
              </w:rPr>
              <w:t xml:space="preserve"> Repository </w:t>
            </w:r>
          </w:p>
        </w:tc>
      </w:tr>
      <w:tr w:rsidR="0066426C" w:rsidRPr="0001649F" w14:paraId="415F3633"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2374EFD" w14:textId="08F0E6D7" w:rsidR="0066426C" w:rsidRPr="009D07E6" w:rsidRDefault="0066426C" w:rsidP="00173974">
            <w:pPr>
              <w:rPr>
                <w:rFonts w:cs="Times New Roman"/>
                <w:color w:val="auto"/>
                <w:lang w:val="en-US"/>
              </w:rPr>
            </w:pPr>
            <w:r w:rsidRPr="009D07E6">
              <w:rPr>
                <w:rFonts w:cs="Times New Roman"/>
                <w:color w:val="auto"/>
                <w:lang w:val="en-US"/>
              </w:rPr>
              <w:t>SWUC</w:t>
            </w:r>
          </w:p>
        </w:tc>
        <w:tc>
          <w:tcPr>
            <w:tcW w:w="7559" w:type="dxa"/>
          </w:tcPr>
          <w:p w14:paraId="1EDDE321" w14:textId="288D3701" w:rsidR="0066426C" w:rsidRPr="009D07E6" w:rsidRDefault="00A815CB"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lang w:val="en-US"/>
              </w:rPr>
              <w:t>SoilWise</w:t>
            </w:r>
            <w:r w:rsidR="0066426C" w:rsidRPr="009D07E6">
              <w:rPr>
                <w:rFonts w:cs="Times New Roman"/>
                <w:color w:val="auto"/>
                <w:lang w:val="en-US"/>
              </w:rPr>
              <w:t xml:space="preserve"> User Cases</w:t>
            </w:r>
          </w:p>
        </w:tc>
      </w:tr>
      <w:tr w:rsidR="00173974" w:rsidRPr="0001649F" w14:paraId="5476F967"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D6A34B2" w14:textId="2D03A44E" w:rsidR="00173974" w:rsidRPr="009D07E6" w:rsidRDefault="00173974" w:rsidP="00173974">
            <w:pPr>
              <w:rPr>
                <w:rFonts w:cs="Times New Roman"/>
                <w:color w:val="auto"/>
                <w:lang w:val="en-US"/>
              </w:rPr>
            </w:pPr>
            <w:r w:rsidRPr="009D07E6">
              <w:rPr>
                <w:rFonts w:cs="Times New Roman"/>
                <w:color w:val="auto"/>
                <w:lang w:val="en-US"/>
              </w:rPr>
              <w:t>T</w:t>
            </w:r>
          </w:p>
        </w:tc>
        <w:tc>
          <w:tcPr>
            <w:tcW w:w="7559" w:type="dxa"/>
          </w:tcPr>
          <w:p w14:paraId="7E747344" w14:textId="5EB0927B" w:rsidR="00173974" w:rsidRPr="009D07E6" w:rsidRDefault="00173974"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Task</w:t>
            </w:r>
          </w:p>
        </w:tc>
      </w:tr>
      <w:tr w:rsidR="00D15718" w:rsidRPr="0001649F" w14:paraId="632B484E"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7ED7B9B9" w14:textId="23B3B675" w:rsidR="00D15718" w:rsidRPr="009D07E6" w:rsidRDefault="00D15718" w:rsidP="00173974">
            <w:pPr>
              <w:rPr>
                <w:rFonts w:cs="Times New Roman"/>
                <w:color w:val="auto"/>
                <w:lang w:val="en-US"/>
              </w:rPr>
            </w:pPr>
            <w:r w:rsidRPr="009D07E6">
              <w:rPr>
                <w:rFonts w:cs="Times New Roman"/>
                <w:color w:val="auto"/>
                <w:lang w:val="en-US"/>
              </w:rPr>
              <w:t>TE</w:t>
            </w:r>
          </w:p>
        </w:tc>
        <w:tc>
          <w:tcPr>
            <w:tcW w:w="7559" w:type="dxa"/>
          </w:tcPr>
          <w:p w14:paraId="34FCD95B" w14:textId="060C1CB7" w:rsidR="00D15718" w:rsidRPr="009D07E6" w:rsidRDefault="00D15718"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Technical expert</w:t>
            </w:r>
          </w:p>
        </w:tc>
      </w:tr>
      <w:tr w:rsidR="00443F27" w:rsidRPr="0001649F" w14:paraId="17372D64"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D2B0413" w14:textId="36094ECB" w:rsidR="00443F27" w:rsidRPr="009D07E6" w:rsidRDefault="00443F27" w:rsidP="00173974">
            <w:pPr>
              <w:rPr>
                <w:rFonts w:cs="Times New Roman"/>
                <w:color w:val="auto"/>
                <w:lang w:val="en-US"/>
              </w:rPr>
            </w:pPr>
            <w:r w:rsidRPr="009D07E6">
              <w:rPr>
                <w:rFonts w:cs="Times New Roman"/>
                <w:color w:val="auto"/>
                <w:lang w:val="en-US"/>
              </w:rPr>
              <w:t>UC</w:t>
            </w:r>
          </w:p>
        </w:tc>
        <w:tc>
          <w:tcPr>
            <w:tcW w:w="7559" w:type="dxa"/>
          </w:tcPr>
          <w:p w14:paraId="06481AC2" w14:textId="27D30685" w:rsidR="00443F27" w:rsidRPr="009D07E6" w:rsidRDefault="00443F27"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User Case</w:t>
            </w:r>
          </w:p>
        </w:tc>
      </w:tr>
      <w:tr w:rsidR="00443F27" w:rsidRPr="0001649F" w14:paraId="18284F4A"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5957716" w14:textId="7A149AC4" w:rsidR="00443F27" w:rsidRPr="009D07E6" w:rsidRDefault="00443F27" w:rsidP="00173974">
            <w:pPr>
              <w:rPr>
                <w:rFonts w:cs="Times New Roman"/>
                <w:color w:val="auto"/>
                <w:lang w:val="en-US"/>
              </w:rPr>
            </w:pPr>
            <w:r w:rsidRPr="009D07E6">
              <w:rPr>
                <w:rFonts w:cs="Times New Roman"/>
                <w:color w:val="auto"/>
                <w:lang w:val="en-US"/>
              </w:rPr>
              <w:t>UCL</w:t>
            </w:r>
          </w:p>
        </w:tc>
        <w:tc>
          <w:tcPr>
            <w:tcW w:w="7559" w:type="dxa"/>
          </w:tcPr>
          <w:p w14:paraId="12065645" w14:textId="4F2904CB" w:rsidR="00443F27" w:rsidRPr="009D07E6" w:rsidRDefault="00443F27"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User Case leader</w:t>
            </w:r>
          </w:p>
        </w:tc>
      </w:tr>
      <w:tr w:rsidR="00C70A71" w:rsidRPr="0001649F" w14:paraId="5ABF0242"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A338B4C" w14:textId="179E5FB1" w:rsidR="00C70A71" w:rsidRPr="009D07E6" w:rsidRDefault="00C70A71" w:rsidP="00173974">
            <w:pPr>
              <w:rPr>
                <w:rFonts w:cs="Times New Roman"/>
                <w:color w:val="auto"/>
                <w:lang w:val="en-US"/>
              </w:rPr>
            </w:pPr>
            <w:r w:rsidRPr="009D07E6">
              <w:rPr>
                <w:rFonts w:cs="Times New Roman"/>
                <w:color w:val="auto"/>
                <w:lang w:val="en-US"/>
              </w:rPr>
              <w:t>UI</w:t>
            </w:r>
          </w:p>
        </w:tc>
        <w:tc>
          <w:tcPr>
            <w:tcW w:w="7559" w:type="dxa"/>
          </w:tcPr>
          <w:p w14:paraId="46739244" w14:textId="3FADF46C" w:rsidR="00C70A71" w:rsidRPr="009D07E6" w:rsidRDefault="00C70A71"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User interface</w:t>
            </w:r>
          </w:p>
        </w:tc>
      </w:tr>
      <w:tr w:rsidR="00290BE6" w:rsidRPr="0001649F" w14:paraId="4A74AC6C"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EFC71B7" w14:textId="62485490" w:rsidR="00290BE6" w:rsidRPr="009D07E6" w:rsidRDefault="0599C11F" w:rsidP="47A038C2">
            <w:pPr>
              <w:rPr>
                <w:rFonts w:cs="Times New Roman"/>
                <w:color w:val="auto"/>
                <w:lang w:val="en-US"/>
              </w:rPr>
            </w:pPr>
            <w:r w:rsidRPr="009D07E6">
              <w:rPr>
                <w:rFonts w:eastAsia="Calibri"/>
                <w:lang w:val="en-US"/>
              </w:rPr>
              <w:t xml:space="preserve">DOMG </w:t>
            </w:r>
            <w:r w:rsidRPr="009D07E6">
              <w:rPr>
                <w:rFonts w:eastAsia="Calibri"/>
              </w:rPr>
              <w:t xml:space="preserve">– </w:t>
            </w:r>
            <w:r w:rsidR="003C14D4" w:rsidRPr="009D07E6">
              <w:rPr>
                <w:rFonts w:cs="Times New Roman"/>
                <w:color w:val="auto"/>
                <w:lang w:val="en-US"/>
              </w:rPr>
              <w:t>VL O</w:t>
            </w:r>
          </w:p>
        </w:tc>
        <w:tc>
          <w:tcPr>
            <w:tcW w:w="7559" w:type="dxa"/>
          </w:tcPr>
          <w:p w14:paraId="65A372B6" w14:textId="22C13E8E" w:rsidR="00290BE6" w:rsidRPr="009D07E6" w:rsidRDefault="003C14D4"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rPr>
              <w:t>VLAAMSE GEWEST</w:t>
            </w:r>
          </w:p>
        </w:tc>
      </w:tr>
      <w:tr w:rsidR="005207A5" w:rsidRPr="0001649F" w14:paraId="2777FAAB"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65BEA55" w14:textId="4040E395" w:rsidR="005207A5" w:rsidRPr="009D07E6" w:rsidRDefault="005207A5" w:rsidP="00173974">
            <w:pPr>
              <w:rPr>
                <w:rFonts w:cs="Times New Roman"/>
                <w:color w:val="auto"/>
                <w:lang w:val="en-US"/>
              </w:rPr>
            </w:pPr>
            <w:r w:rsidRPr="009D07E6">
              <w:rPr>
                <w:rFonts w:cs="Times New Roman"/>
                <w:color w:val="auto"/>
                <w:lang w:val="en-US"/>
              </w:rPr>
              <w:t>WE</w:t>
            </w:r>
          </w:p>
        </w:tc>
        <w:tc>
          <w:tcPr>
            <w:tcW w:w="7559" w:type="dxa"/>
          </w:tcPr>
          <w:p w14:paraId="0F39622C" w14:textId="1892CFA4" w:rsidR="005207A5" w:rsidRPr="009D07E6" w:rsidRDefault="00443F27" w:rsidP="00173974">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9D07E6">
              <w:rPr>
                <w:rFonts w:cs="Times New Roman"/>
                <w:color w:val="auto"/>
              </w:rPr>
              <w:t>WETRANSFORM GMBH</w:t>
            </w:r>
          </w:p>
        </w:tc>
      </w:tr>
      <w:tr w:rsidR="00173974" w:rsidRPr="0001649F" w14:paraId="2C7750EF"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1616E0B2" w14:textId="05F72763" w:rsidR="00173974" w:rsidRPr="009D07E6" w:rsidRDefault="00173974" w:rsidP="00173974">
            <w:pPr>
              <w:rPr>
                <w:rFonts w:cs="Times New Roman"/>
                <w:b/>
                <w:color w:val="auto"/>
              </w:rPr>
            </w:pPr>
            <w:r w:rsidRPr="009D07E6">
              <w:rPr>
                <w:rFonts w:cs="Times New Roman"/>
                <w:color w:val="auto"/>
                <w:lang w:val="en-US"/>
              </w:rPr>
              <w:t>WP</w:t>
            </w:r>
          </w:p>
        </w:tc>
        <w:tc>
          <w:tcPr>
            <w:tcW w:w="7559" w:type="dxa"/>
          </w:tcPr>
          <w:p w14:paraId="06B6C384" w14:textId="07E4AD6C" w:rsidR="00173974" w:rsidRPr="009D07E6" w:rsidRDefault="00173974" w:rsidP="00173974">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9D07E6">
              <w:rPr>
                <w:rFonts w:cs="Times New Roman"/>
                <w:color w:val="auto"/>
                <w:lang w:val="en-US"/>
              </w:rPr>
              <w:t>Work package</w:t>
            </w:r>
          </w:p>
        </w:tc>
      </w:tr>
      <w:tr w:rsidR="00443F27" w:rsidRPr="0001649F" w14:paraId="2E77D5B7"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40B87BB5" w14:textId="7612E491" w:rsidR="00443F27" w:rsidRPr="009D07E6" w:rsidRDefault="00443F27" w:rsidP="00173974">
            <w:pPr>
              <w:rPr>
                <w:rFonts w:cs="Times New Roman"/>
                <w:color w:val="auto"/>
                <w:lang w:val="en-US"/>
              </w:rPr>
            </w:pPr>
            <w:r w:rsidRPr="009D07E6">
              <w:rPr>
                <w:rFonts w:cs="Times New Roman"/>
                <w:color w:val="auto"/>
                <w:lang w:val="en-US"/>
              </w:rPr>
              <w:t>WPL</w:t>
            </w:r>
          </w:p>
        </w:tc>
        <w:tc>
          <w:tcPr>
            <w:tcW w:w="7559" w:type="dxa"/>
          </w:tcPr>
          <w:p w14:paraId="006E9C89" w14:textId="36E82254" w:rsidR="00443F27" w:rsidRPr="009D07E6" w:rsidRDefault="00443F27"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Work package leader</w:t>
            </w:r>
          </w:p>
        </w:tc>
      </w:tr>
      <w:tr w:rsidR="008B13AE" w:rsidRPr="0001649F" w14:paraId="577DE21B" w14:textId="77777777" w:rsidTr="47A038C2">
        <w:trPr>
          <w:trHeight w:val="340"/>
        </w:trPr>
        <w:tc>
          <w:tcPr>
            <w:cnfStyle w:val="000010000000" w:firstRow="0" w:lastRow="0" w:firstColumn="0" w:lastColumn="0" w:oddVBand="1" w:evenVBand="0" w:oddHBand="0" w:evenHBand="0" w:firstRowFirstColumn="0" w:firstRowLastColumn="0" w:lastRowFirstColumn="0" w:lastRowLastColumn="0"/>
            <w:tcW w:w="1531" w:type="dxa"/>
          </w:tcPr>
          <w:p w14:paraId="6C6ED348" w14:textId="33AC4152" w:rsidR="008B13AE" w:rsidRPr="009D07E6" w:rsidRDefault="008B13AE" w:rsidP="00173974">
            <w:pPr>
              <w:rPr>
                <w:rFonts w:cs="Times New Roman"/>
                <w:color w:val="auto"/>
                <w:lang w:val="en-US"/>
              </w:rPr>
            </w:pPr>
            <w:r w:rsidRPr="009D07E6">
              <w:rPr>
                <w:rFonts w:cs="Times New Roman"/>
                <w:color w:val="auto"/>
                <w:lang w:val="en-US"/>
              </w:rPr>
              <w:t>WR</w:t>
            </w:r>
          </w:p>
        </w:tc>
        <w:tc>
          <w:tcPr>
            <w:tcW w:w="7559" w:type="dxa"/>
          </w:tcPr>
          <w:p w14:paraId="72AC4FCA" w14:textId="15455990" w:rsidR="008B13AE" w:rsidRPr="009D07E6" w:rsidRDefault="00945A36" w:rsidP="00173974">
            <w:pP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9D07E6">
              <w:rPr>
                <w:rFonts w:cs="Times New Roman"/>
                <w:color w:val="auto"/>
                <w:lang w:val="en-US"/>
              </w:rPr>
              <w:t>STICHTING WAGENINGEN RESEARCH</w:t>
            </w:r>
          </w:p>
        </w:tc>
      </w:tr>
      <w:tr w:rsidR="003C14D4" w:rsidRPr="0001649F" w14:paraId="195C900D" w14:textId="77777777" w:rsidTr="47A038C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31" w:type="dxa"/>
          </w:tcPr>
          <w:p w14:paraId="09F37B99" w14:textId="1D986036" w:rsidR="003C14D4" w:rsidRPr="009D07E6" w:rsidRDefault="003C14D4" w:rsidP="00173974">
            <w:pPr>
              <w:rPr>
                <w:rFonts w:cs="Times New Roman"/>
                <w:color w:val="auto"/>
                <w:lang w:val="en-US"/>
              </w:rPr>
            </w:pPr>
            <w:r w:rsidRPr="009D07E6">
              <w:rPr>
                <w:rFonts w:cs="Times New Roman"/>
                <w:color w:val="auto"/>
                <w:lang w:val="en-US"/>
              </w:rPr>
              <w:t>ZALF</w:t>
            </w:r>
          </w:p>
        </w:tc>
        <w:tc>
          <w:tcPr>
            <w:tcW w:w="7559" w:type="dxa"/>
          </w:tcPr>
          <w:p w14:paraId="5CD959F2" w14:textId="340083E1" w:rsidR="003C14D4" w:rsidRPr="009D07E6" w:rsidRDefault="008B7610" w:rsidP="00173974">
            <w:pP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sidRPr="009D07E6">
              <w:rPr>
                <w:rFonts w:cs="Times New Roman"/>
                <w:color w:val="auto"/>
                <w:lang w:val="en-US"/>
              </w:rPr>
              <w:t>LEIBNIZ-ZENTRUM FUER AGRARLANDSCHAFTSFORSCHUNG </w:t>
            </w:r>
          </w:p>
        </w:tc>
      </w:tr>
    </w:tbl>
    <w:p w14:paraId="51E129C3" w14:textId="177CA4AF" w:rsidR="00DC3F1D" w:rsidRDefault="00DC3F1D" w:rsidP="00EE7582"/>
    <w:p w14:paraId="74FEDEB9" w14:textId="3634695F" w:rsidR="00A97F6D" w:rsidRDefault="00A97F6D">
      <w:pPr>
        <w:spacing w:before="0" w:after="0" w:line="240" w:lineRule="auto"/>
        <w:jc w:val="left"/>
      </w:pPr>
      <w:r>
        <w:br w:type="page"/>
      </w:r>
    </w:p>
    <w:p w14:paraId="3AFDE594" w14:textId="4A0AF4CD" w:rsidR="0076686D" w:rsidRPr="00EE2519" w:rsidRDefault="0076686D" w:rsidP="00FE0526">
      <w:pPr>
        <w:pStyle w:val="Title"/>
        <w:rPr>
          <w:sz w:val="44"/>
          <w:szCs w:val="44"/>
        </w:rPr>
      </w:pPr>
      <w:r w:rsidRPr="005966D1">
        <w:rPr>
          <w:sz w:val="44"/>
          <w:szCs w:val="44"/>
        </w:rPr>
        <w:lastRenderedPageBreak/>
        <w:t>Table of Contents</w:t>
      </w:r>
    </w:p>
    <w:sdt>
      <w:sdtPr>
        <w:rPr>
          <w:rFonts w:ascii="Calibri" w:hAnsi="Calibri"/>
          <w:color w:val="262626" w:themeColor="text1" w:themeTint="D9"/>
          <w:sz w:val="20"/>
          <w:szCs w:val="20"/>
          <w:lang w:val="en-GB" w:eastAsia="en-GB"/>
        </w:rPr>
        <w:id w:val="172151875"/>
        <w:docPartObj>
          <w:docPartGallery w:val="Table of Contents"/>
          <w:docPartUnique/>
        </w:docPartObj>
      </w:sdtPr>
      <w:sdtEndPr>
        <w:rPr>
          <w:b/>
          <w:bCs/>
          <w:noProof/>
        </w:rPr>
      </w:sdtEndPr>
      <w:sdtContent>
        <w:p w14:paraId="5FC559CA" w14:textId="43F5605D" w:rsidR="00A24E5D" w:rsidRDefault="00A24E5D">
          <w:pPr>
            <w:pStyle w:val="TOCHeading"/>
            <w:numPr>
              <w:ilvl w:val="0"/>
              <w:numId w:val="0"/>
            </w:numPr>
            <w:rPr>
              <w:rFonts w:ascii="Calibri" w:hAnsi="Calibri"/>
              <w:color w:val="262626" w:themeColor="text1" w:themeTint="D9"/>
              <w:sz w:val="20"/>
              <w:szCs w:val="20"/>
              <w:lang w:val="en-GB" w:eastAsia="en-GB"/>
            </w:rPr>
          </w:pPr>
        </w:p>
        <w:p w14:paraId="32C9FBD7" w14:textId="04CDAEFA" w:rsidR="00C337BF" w:rsidRDefault="00A24E5D">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r>
            <w:fldChar w:fldCharType="begin"/>
          </w:r>
          <w:r>
            <w:instrText xml:space="preserve"> TOC \o "1-3" \h \z \u </w:instrText>
          </w:r>
          <w:r>
            <w:fldChar w:fldCharType="separate"/>
          </w:r>
          <w:hyperlink w:anchor="_Toc175920043" w:history="1">
            <w:r w:rsidR="00C337BF" w:rsidRPr="004375CC">
              <w:rPr>
                <w:rStyle w:val="Hyperlink"/>
                <w:noProof/>
              </w:rPr>
              <w:t>1</w:t>
            </w:r>
            <w:r w:rsidR="00C337BF">
              <w:rPr>
                <w:rFonts w:eastAsiaTheme="minorEastAsia" w:cstheme="minorBidi"/>
                <w:b w:val="0"/>
                <w:bCs w:val="0"/>
                <w:caps w:val="0"/>
                <w:noProof/>
                <w:color w:val="auto"/>
                <w:kern w:val="2"/>
                <w:sz w:val="24"/>
                <w:szCs w:val="24"/>
                <w:lang w:val="nl-BE" w:eastAsia="nl-BE"/>
                <w14:ligatures w14:val="standardContextual"/>
              </w:rPr>
              <w:tab/>
            </w:r>
            <w:r w:rsidR="00C337BF" w:rsidRPr="004375CC">
              <w:rPr>
                <w:rStyle w:val="Hyperlink"/>
                <w:noProof/>
              </w:rPr>
              <w:t>Introduction</w:t>
            </w:r>
            <w:r w:rsidR="00C337BF">
              <w:rPr>
                <w:noProof/>
                <w:webHidden/>
              </w:rPr>
              <w:tab/>
            </w:r>
            <w:r w:rsidR="00C337BF">
              <w:rPr>
                <w:noProof/>
                <w:webHidden/>
              </w:rPr>
              <w:fldChar w:fldCharType="begin"/>
            </w:r>
            <w:r w:rsidR="00C337BF">
              <w:rPr>
                <w:noProof/>
                <w:webHidden/>
              </w:rPr>
              <w:instrText xml:space="preserve"> PAGEREF _Toc175920043 \h </w:instrText>
            </w:r>
            <w:r w:rsidR="00C337BF">
              <w:rPr>
                <w:noProof/>
                <w:webHidden/>
              </w:rPr>
            </w:r>
            <w:r w:rsidR="00C337BF">
              <w:rPr>
                <w:noProof/>
                <w:webHidden/>
              </w:rPr>
              <w:fldChar w:fldCharType="separate"/>
            </w:r>
            <w:r w:rsidR="009B5D1C">
              <w:rPr>
                <w:noProof/>
                <w:webHidden/>
              </w:rPr>
              <w:t>9</w:t>
            </w:r>
            <w:r w:rsidR="00C337BF">
              <w:rPr>
                <w:noProof/>
                <w:webHidden/>
              </w:rPr>
              <w:fldChar w:fldCharType="end"/>
            </w:r>
          </w:hyperlink>
        </w:p>
        <w:p w14:paraId="09CF46CB" w14:textId="583DF1EB"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44" w:history="1">
            <w:r w:rsidRPr="004375CC">
              <w:rPr>
                <w:rStyle w:val="Hyperlink"/>
                <w:noProof/>
              </w:rPr>
              <w:t>1.1</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Project Summary</w:t>
            </w:r>
            <w:r>
              <w:rPr>
                <w:noProof/>
                <w:webHidden/>
              </w:rPr>
              <w:tab/>
            </w:r>
            <w:r>
              <w:rPr>
                <w:noProof/>
                <w:webHidden/>
              </w:rPr>
              <w:fldChar w:fldCharType="begin"/>
            </w:r>
            <w:r>
              <w:rPr>
                <w:noProof/>
                <w:webHidden/>
              </w:rPr>
              <w:instrText xml:space="preserve"> PAGEREF _Toc175920044 \h </w:instrText>
            </w:r>
            <w:r>
              <w:rPr>
                <w:noProof/>
                <w:webHidden/>
              </w:rPr>
            </w:r>
            <w:r>
              <w:rPr>
                <w:noProof/>
                <w:webHidden/>
              </w:rPr>
              <w:fldChar w:fldCharType="separate"/>
            </w:r>
            <w:r w:rsidR="009B5D1C">
              <w:rPr>
                <w:noProof/>
                <w:webHidden/>
              </w:rPr>
              <w:t>9</w:t>
            </w:r>
            <w:r>
              <w:rPr>
                <w:noProof/>
                <w:webHidden/>
              </w:rPr>
              <w:fldChar w:fldCharType="end"/>
            </w:r>
          </w:hyperlink>
        </w:p>
        <w:p w14:paraId="6FDB8B7F" w14:textId="72AB77C0"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45" w:history="1">
            <w:r w:rsidRPr="004375CC">
              <w:rPr>
                <w:rStyle w:val="Hyperlink"/>
                <w:noProof/>
              </w:rPr>
              <w:t>1.2</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Deliverable scope and structure</w:t>
            </w:r>
            <w:r>
              <w:rPr>
                <w:noProof/>
                <w:webHidden/>
              </w:rPr>
              <w:tab/>
            </w:r>
            <w:r>
              <w:rPr>
                <w:noProof/>
                <w:webHidden/>
              </w:rPr>
              <w:fldChar w:fldCharType="begin"/>
            </w:r>
            <w:r>
              <w:rPr>
                <w:noProof/>
                <w:webHidden/>
              </w:rPr>
              <w:instrText xml:space="preserve"> PAGEREF _Toc175920045 \h </w:instrText>
            </w:r>
            <w:r>
              <w:rPr>
                <w:noProof/>
                <w:webHidden/>
              </w:rPr>
            </w:r>
            <w:r>
              <w:rPr>
                <w:noProof/>
                <w:webHidden/>
              </w:rPr>
              <w:fldChar w:fldCharType="separate"/>
            </w:r>
            <w:r w:rsidR="009B5D1C">
              <w:rPr>
                <w:noProof/>
                <w:webHidden/>
              </w:rPr>
              <w:t>10</w:t>
            </w:r>
            <w:r>
              <w:rPr>
                <w:noProof/>
                <w:webHidden/>
              </w:rPr>
              <w:fldChar w:fldCharType="end"/>
            </w:r>
          </w:hyperlink>
        </w:p>
        <w:p w14:paraId="5483785A" w14:textId="11DB87A3"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46" w:history="1">
            <w:r w:rsidRPr="004375CC">
              <w:rPr>
                <w:rStyle w:val="Hyperlink"/>
                <w:noProof/>
              </w:rPr>
              <w:t>1.3</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Relationship to other project deliverables</w:t>
            </w:r>
            <w:r>
              <w:rPr>
                <w:noProof/>
                <w:webHidden/>
              </w:rPr>
              <w:tab/>
            </w:r>
            <w:r>
              <w:rPr>
                <w:noProof/>
                <w:webHidden/>
              </w:rPr>
              <w:fldChar w:fldCharType="begin"/>
            </w:r>
            <w:r>
              <w:rPr>
                <w:noProof/>
                <w:webHidden/>
              </w:rPr>
              <w:instrText xml:space="preserve"> PAGEREF _Toc175920046 \h </w:instrText>
            </w:r>
            <w:r>
              <w:rPr>
                <w:noProof/>
                <w:webHidden/>
              </w:rPr>
            </w:r>
            <w:r>
              <w:rPr>
                <w:noProof/>
                <w:webHidden/>
              </w:rPr>
              <w:fldChar w:fldCharType="separate"/>
            </w:r>
            <w:r w:rsidR="009B5D1C">
              <w:rPr>
                <w:noProof/>
                <w:webHidden/>
              </w:rPr>
              <w:t>11</w:t>
            </w:r>
            <w:r>
              <w:rPr>
                <w:noProof/>
                <w:webHidden/>
              </w:rPr>
              <w:fldChar w:fldCharType="end"/>
            </w:r>
          </w:hyperlink>
        </w:p>
        <w:p w14:paraId="52AD0037" w14:textId="4C0A0FDC"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47" w:history="1">
            <w:r w:rsidRPr="004375CC">
              <w:rPr>
                <w:rStyle w:val="Hyperlink"/>
                <w:noProof/>
              </w:rPr>
              <w:t>2</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WP5 - User Cases planning, demonstration and assessment</w:t>
            </w:r>
            <w:r>
              <w:rPr>
                <w:noProof/>
                <w:webHidden/>
              </w:rPr>
              <w:tab/>
            </w:r>
            <w:r>
              <w:rPr>
                <w:noProof/>
                <w:webHidden/>
              </w:rPr>
              <w:fldChar w:fldCharType="begin"/>
            </w:r>
            <w:r>
              <w:rPr>
                <w:noProof/>
                <w:webHidden/>
              </w:rPr>
              <w:instrText xml:space="preserve"> PAGEREF _Toc175920047 \h </w:instrText>
            </w:r>
            <w:r>
              <w:rPr>
                <w:noProof/>
                <w:webHidden/>
              </w:rPr>
            </w:r>
            <w:r>
              <w:rPr>
                <w:noProof/>
                <w:webHidden/>
              </w:rPr>
              <w:fldChar w:fldCharType="separate"/>
            </w:r>
            <w:r w:rsidR="009B5D1C">
              <w:rPr>
                <w:noProof/>
                <w:webHidden/>
              </w:rPr>
              <w:t>14</w:t>
            </w:r>
            <w:r>
              <w:rPr>
                <w:noProof/>
                <w:webHidden/>
              </w:rPr>
              <w:fldChar w:fldCharType="end"/>
            </w:r>
          </w:hyperlink>
        </w:p>
        <w:p w14:paraId="51EE30EB" w14:textId="1A439936"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48" w:history="1">
            <w:r w:rsidRPr="004375CC">
              <w:rPr>
                <w:rStyle w:val="Hyperlink"/>
                <w:noProof/>
              </w:rPr>
              <w:t>2.1</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WP5 Objectives, Activities &amp; Approach</w:t>
            </w:r>
            <w:r>
              <w:rPr>
                <w:noProof/>
                <w:webHidden/>
              </w:rPr>
              <w:tab/>
            </w:r>
            <w:r>
              <w:rPr>
                <w:noProof/>
                <w:webHidden/>
              </w:rPr>
              <w:fldChar w:fldCharType="begin"/>
            </w:r>
            <w:r>
              <w:rPr>
                <w:noProof/>
                <w:webHidden/>
              </w:rPr>
              <w:instrText xml:space="preserve"> PAGEREF _Toc175920048 \h </w:instrText>
            </w:r>
            <w:r>
              <w:rPr>
                <w:noProof/>
                <w:webHidden/>
              </w:rPr>
            </w:r>
            <w:r>
              <w:rPr>
                <w:noProof/>
                <w:webHidden/>
              </w:rPr>
              <w:fldChar w:fldCharType="separate"/>
            </w:r>
            <w:r w:rsidR="009B5D1C">
              <w:rPr>
                <w:noProof/>
                <w:webHidden/>
              </w:rPr>
              <w:t>14</w:t>
            </w:r>
            <w:r>
              <w:rPr>
                <w:noProof/>
                <w:webHidden/>
              </w:rPr>
              <w:fldChar w:fldCharType="end"/>
            </w:r>
          </w:hyperlink>
        </w:p>
        <w:p w14:paraId="39D799A3" w14:textId="3923C3B9"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49" w:history="1">
            <w:r w:rsidRPr="004375CC">
              <w:rPr>
                <w:rStyle w:val="Hyperlink"/>
                <w:noProof/>
              </w:rPr>
              <w:t>2.1.1</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rPr>
              <w:t>Interaction and collaboration with other WPs</w:t>
            </w:r>
            <w:r>
              <w:rPr>
                <w:noProof/>
                <w:webHidden/>
              </w:rPr>
              <w:tab/>
            </w:r>
            <w:r>
              <w:rPr>
                <w:noProof/>
                <w:webHidden/>
              </w:rPr>
              <w:fldChar w:fldCharType="begin"/>
            </w:r>
            <w:r>
              <w:rPr>
                <w:noProof/>
                <w:webHidden/>
              </w:rPr>
              <w:instrText xml:space="preserve"> PAGEREF _Toc175920049 \h </w:instrText>
            </w:r>
            <w:r>
              <w:rPr>
                <w:noProof/>
                <w:webHidden/>
              </w:rPr>
            </w:r>
            <w:r>
              <w:rPr>
                <w:noProof/>
                <w:webHidden/>
              </w:rPr>
              <w:fldChar w:fldCharType="separate"/>
            </w:r>
            <w:r w:rsidR="009B5D1C">
              <w:rPr>
                <w:noProof/>
                <w:webHidden/>
              </w:rPr>
              <w:t>15</w:t>
            </w:r>
            <w:r>
              <w:rPr>
                <w:noProof/>
                <w:webHidden/>
              </w:rPr>
              <w:fldChar w:fldCharType="end"/>
            </w:r>
          </w:hyperlink>
        </w:p>
        <w:p w14:paraId="1F2DDC22" w14:textId="3EE888B2"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0" w:history="1">
            <w:r w:rsidRPr="004375CC">
              <w:rPr>
                <w:rStyle w:val="Hyperlink"/>
                <w:noProof/>
              </w:rPr>
              <w:t>2.1.2</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rPr>
              <w:t>WP5 Deliverables</w:t>
            </w:r>
            <w:r>
              <w:rPr>
                <w:noProof/>
                <w:webHidden/>
              </w:rPr>
              <w:tab/>
            </w:r>
            <w:r>
              <w:rPr>
                <w:noProof/>
                <w:webHidden/>
              </w:rPr>
              <w:fldChar w:fldCharType="begin"/>
            </w:r>
            <w:r>
              <w:rPr>
                <w:noProof/>
                <w:webHidden/>
              </w:rPr>
              <w:instrText xml:space="preserve"> PAGEREF _Toc175920050 \h </w:instrText>
            </w:r>
            <w:r>
              <w:rPr>
                <w:noProof/>
                <w:webHidden/>
              </w:rPr>
            </w:r>
            <w:r>
              <w:rPr>
                <w:noProof/>
                <w:webHidden/>
              </w:rPr>
              <w:fldChar w:fldCharType="separate"/>
            </w:r>
            <w:r w:rsidR="009B5D1C">
              <w:rPr>
                <w:noProof/>
                <w:webHidden/>
              </w:rPr>
              <w:t>17</w:t>
            </w:r>
            <w:r>
              <w:rPr>
                <w:noProof/>
                <w:webHidden/>
              </w:rPr>
              <w:fldChar w:fldCharType="end"/>
            </w:r>
          </w:hyperlink>
        </w:p>
        <w:p w14:paraId="3D62B6A1" w14:textId="606BB03F"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51" w:history="1">
            <w:r w:rsidRPr="004375CC">
              <w:rPr>
                <w:rStyle w:val="Hyperlink"/>
                <w:noProof/>
                <w:lang w:val="en-US"/>
              </w:rPr>
              <w:t>2.2</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val="en-US"/>
              </w:rPr>
              <w:t>Practice-oriented “user cases”</w:t>
            </w:r>
            <w:r>
              <w:rPr>
                <w:noProof/>
                <w:webHidden/>
              </w:rPr>
              <w:tab/>
            </w:r>
            <w:r>
              <w:rPr>
                <w:noProof/>
                <w:webHidden/>
              </w:rPr>
              <w:fldChar w:fldCharType="begin"/>
            </w:r>
            <w:r>
              <w:rPr>
                <w:noProof/>
                <w:webHidden/>
              </w:rPr>
              <w:instrText xml:space="preserve"> PAGEREF _Toc175920051 \h </w:instrText>
            </w:r>
            <w:r>
              <w:rPr>
                <w:noProof/>
                <w:webHidden/>
              </w:rPr>
            </w:r>
            <w:r>
              <w:rPr>
                <w:noProof/>
                <w:webHidden/>
              </w:rPr>
              <w:fldChar w:fldCharType="separate"/>
            </w:r>
            <w:r w:rsidR="009B5D1C">
              <w:rPr>
                <w:noProof/>
                <w:webHidden/>
              </w:rPr>
              <w:t>18</w:t>
            </w:r>
            <w:r>
              <w:rPr>
                <w:noProof/>
                <w:webHidden/>
              </w:rPr>
              <w:fldChar w:fldCharType="end"/>
            </w:r>
          </w:hyperlink>
        </w:p>
        <w:p w14:paraId="0F0513C3" w14:textId="4B3E4F41"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2" w:history="1">
            <w:r w:rsidRPr="004375CC">
              <w:rPr>
                <w:rStyle w:val="Hyperlink"/>
                <w:noProof/>
              </w:rPr>
              <w:t>2.2.1</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rPr>
              <w:t>WP5 Actors</w:t>
            </w:r>
            <w:r>
              <w:rPr>
                <w:noProof/>
                <w:webHidden/>
              </w:rPr>
              <w:tab/>
            </w:r>
            <w:r>
              <w:rPr>
                <w:noProof/>
                <w:webHidden/>
              </w:rPr>
              <w:fldChar w:fldCharType="begin"/>
            </w:r>
            <w:r>
              <w:rPr>
                <w:noProof/>
                <w:webHidden/>
              </w:rPr>
              <w:instrText xml:space="preserve"> PAGEREF _Toc175920052 \h </w:instrText>
            </w:r>
            <w:r>
              <w:rPr>
                <w:noProof/>
                <w:webHidden/>
              </w:rPr>
            </w:r>
            <w:r>
              <w:rPr>
                <w:noProof/>
                <w:webHidden/>
              </w:rPr>
              <w:fldChar w:fldCharType="separate"/>
            </w:r>
            <w:r w:rsidR="009B5D1C">
              <w:rPr>
                <w:noProof/>
                <w:webHidden/>
              </w:rPr>
              <w:t>21</w:t>
            </w:r>
            <w:r>
              <w:rPr>
                <w:noProof/>
                <w:webHidden/>
              </w:rPr>
              <w:fldChar w:fldCharType="end"/>
            </w:r>
          </w:hyperlink>
        </w:p>
        <w:p w14:paraId="50D3C813" w14:textId="50DCA2BF"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53" w:history="1">
            <w:r w:rsidRPr="004375CC">
              <w:rPr>
                <w:rStyle w:val="Hyperlink"/>
                <w:noProof/>
              </w:rPr>
              <w:t>3</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Demonstration planning methodology</w:t>
            </w:r>
            <w:r>
              <w:rPr>
                <w:noProof/>
                <w:webHidden/>
              </w:rPr>
              <w:tab/>
            </w:r>
            <w:r>
              <w:rPr>
                <w:noProof/>
                <w:webHidden/>
              </w:rPr>
              <w:fldChar w:fldCharType="begin"/>
            </w:r>
            <w:r>
              <w:rPr>
                <w:noProof/>
                <w:webHidden/>
              </w:rPr>
              <w:instrText xml:space="preserve"> PAGEREF _Toc175920053 \h </w:instrText>
            </w:r>
            <w:r>
              <w:rPr>
                <w:noProof/>
                <w:webHidden/>
              </w:rPr>
            </w:r>
            <w:r>
              <w:rPr>
                <w:noProof/>
                <w:webHidden/>
              </w:rPr>
              <w:fldChar w:fldCharType="separate"/>
            </w:r>
            <w:r w:rsidR="009B5D1C">
              <w:rPr>
                <w:noProof/>
                <w:webHidden/>
              </w:rPr>
              <w:t>23</w:t>
            </w:r>
            <w:r>
              <w:rPr>
                <w:noProof/>
                <w:webHidden/>
              </w:rPr>
              <w:fldChar w:fldCharType="end"/>
            </w:r>
          </w:hyperlink>
        </w:p>
        <w:p w14:paraId="67AF6F7F" w14:textId="5E64FB96"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54" w:history="1">
            <w:r w:rsidRPr="004375CC">
              <w:rPr>
                <w:rStyle w:val="Hyperlink"/>
                <w:noProof/>
                <w:lang w:val="en-US"/>
              </w:rPr>
              <w:t>3.1</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val="en-US"/>
              </w:rPr>
              <w:t>Demo Steps</w:t>
            </w:r>
            <w:r>
              <w:rPr>
                <w:noProof/>
                <w:webHidden/>
              </w:rPr>
              <w:tab/>
            </w:r>
            <w:r>
              <w:rPr>
                <w:noProof/>
                <w:webHidden/>
              </w:rPr>
              <w:fldChar w:fldCharType="begin"/>
            </w:r>
            <w:r>
              <w:rPr>
                <w:noProof/>
                <w:webHidden/>
              </w:rPr>
              <w:instrText xml:space="preserve"> PAGEREF _Toc175920054 \h </w:instrText>
            </w:r>
            <w:r>
              <w:rPr>
                <w:noProof/>
                <w:webHidden/>
              </w:rPr>
            </w:r>
            <w:r>
              <w:rPr>
                <w:noProof/>
                <w:webHidden/>
              </w:rPr>
              <w:fldChar w:fldCharType="separate"/>
            </w:r>
            <w:r w:rsidR="009B5D1C">
              <w:rPr>
                <w:noProof/>
                <w:webHidden/>
              </w:rPr>
              <w:t>23</w:t>
            </w:r>
            <w:r>
              <w:rPr>
                <w:noProof/>
                <w:webHidden/>
              </w:rPr>
              <w:fldChar w:fldCharType="end"/>
            </w:r>
          </w:hyperlink>
        </w:p>
        <w:p w14:paraId="505538DF" w14:textId="29AAEFC1"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5" w:history="1">
            <w:r w:rsidRPr="004375CC">
              <w:rPr>
                <w:rStyle w:val="Hyperlink"/>
                <w:noProof/>
                <w:lang w:val="en-US"/>
              </w:rPr>
              <w:t>3.1.1</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lang w:val="en-US"/>
              </w:rPr>
              <w:t>Demo design</w:t>
            </w:r>
            <w:r>
              <w:rPr>
                <w:noProof/>
                <w:webHidden/>
              </w:rPr>
              <w:tab/>
            </w:r>
            <w:r>
              <w:rPr>
                <w:noProof/>
                <w:webHidden/>
              </w:rPr>
              <w:fldChar w:fldCharType="begin"/>
            </w:r>
            <w:r>
              <w:rPr>
                <w:noProof/>
                <w:webHidden/>
              </w:rPr>
              <w:instrText xml:space="preserve"> PAGEREF _Toc175920055 \h </w:instrText>
            </w:r>
            <w:r>
              <w:rPr>
                <w:noProof/>
                <w:webHidden/>
              </w:rPr>
            </w:r>
            <w:r>
              <w:rPr>
                <w:noProof/>
                <w:webHidden/>
              </w:rPr>
              <w:fldChar w:fldCharType="separate"/>
            </w:r>
            <w:r w:rsidR="009B5D1C">
              <w:rPr>
                <w:noProof/>
                <w:webHidden/>
              </w:rPr>
              <w:t>23</w:t>
            </w:r>
            <w:r>
              <w:rPr>
                <w:noProof/>
                <w:webHidden/>
              </w:rPr>
              <w:fldChar w:fldCharType="end"/>
            </w:r>
          </w:hyperlink>
        </w:p>
        <w:p w14:paraId="7073A5C4" w14:textId="633F889C"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6" w:history="1">
            <w:r w:rsidRPr="004375CC">
              <w:rPr>
                <w:rStyle w:val="Hyperlink"/>
                <w:noProof/>
                <w:lang w:val="en-US"/>
              </w:rPr>
              <w:t>3.1.2</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lang w:val="en-US"/>
              </w:rPr>
              <w:t>Demo preparation</w:t>
            </w:r>
            <w:r>
              <w:rPr>
                <w:noProof/>
                <w:webHidden/>
              </w:rPr>
              <w:tab/>
            </w:r>
            <w:r>
              <w:rPr>
                <w:noProof/>
                <w:webHidden/>
              </w:rPr>
              <w:fldChar w:fldCharType="begin"/>
            </w:r>
            <w:r>
              <w:rPr>
                <w:noProof/>
                <w:webHidden/>
              </w:rPr>
              <w:instrText xml:space="preserve"> PAGEREF _Toc175920056 \h </w:instrText>
            </w:r>
            <w:r>
              <w:rPr>
                <w:noProof/>
                <w:webHidden/>
              </w:rPr>
            </w:r>
            <w:r>
              <w:rPr>
                <w:noProof/>
                <w:webHidden/>
              </w:rPr>
              <w:fldChar w:fldCharType="separate"/>
            </w:r>
            <w:r w:rsidR="009B5D1C">
              <w:rPr>
                <w:noProof/>
                <w:webHidden/>
              </w:rPr>
              <w:t>24</w:t>
            </w:r>
            <w:r>
              <w:rPr>
                <w:noProof/>
                <w:webHidden/>
              </w:rPr>
              <w:fldChar w:fldCharType="end"/>
            </w:r>
          </w:hyperlink>
        </w:p>
        <w:p w14:paraId="1FAB397B" w14:textId="26BEAFC7"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7" w:history="1">
            <w:r w:rsidRPr="004375CC">
              <w:rPr>
                <w:rStyle w:val="Hyperlink"/>
                <w:noProof/>
                <w:lang w:val="en-US"/>
              </w:rPr>
              <w:t>3.1.3</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lang w:val="en-US"/>
              </w:rPr>
              <w:t>Demo execution</w:t>
            </w:r>
            <w:r>
              <w:rPr>
                <w:noProof/>
                <w:webHidden/>
              </w:rPr>
              <w:tab/>
            </w:r>
            <w:r>
              <w:rPr>
                <w:noProof/>
                <w:webHidden/>
              </w:rPr>
              <w:fldChar w:fldCharType="begin"/>
            </w:r>
            <w:r>
              <w:rPr>
                <w:noProof/>
                <w:webHidden/>
              </w:rPr>
              <w:instrText xml:space="preserve"> PAGEREF _Toc175920057 \h </w:instrText>
            </w:r>
            <w:r>
              <w:rPr>
                <w:noProof/>
                <w:webHidden/>
              </w:rPr>
            </w:r>
            <w:r>
              <w:rPr>
                <w:noProof/>
                <w:webHidden/>
              </w:rPr>
              <w:fldChar w:fldCharType="separate"/>
            </w:r>
            <w:r w:rsidR="009B5D1C">
              <w:rPr>
                <w:noProof/>
                <w:webHidden/>
              </w:rPr>
              <w:t>24</w:t>
            </w:r>
            <w:r>
              <w:rPr>
                <w:noProof/>
                <w:webHidden/>
              </w:rPr>
              <w:fldChar w:fldCharType="end"/>
            </w:r>
          </w:hyperlink>
        </w:p>
        <w:p w14:paraId="06C8DF1B" w14:textId="101F2E65"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58" w:history="1">
            <w:r w:rsidRPr="004375CC">
              <w:rPr>
                <w:rStyle w:val="Hyperlink"/>
                <w:noProof/>
                <w:lang w:val="en-US"/>
              </w:rPr>
              <w:t>3.1.4</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lang w:val="en-US"/>
              </w:rPr>
              <w:t>Evaluation</w:t>
            </w:r>
            <w:r>
              <w:rPr>
                <w:noProof/>
                <w:webHidden/>
              </w:rPr>
              <w:tab/>
            </w:r>
            <w:r>
              <w:rPr>
                <w:noProof/>
                <w:webHidden/>
              </w:rPr>
              <w:fldChar w:fldCharType="begin"/>
            </w:r>
            <w:r>
              <w:rPr>
                <w:noProof/>
                <w:webHidden/>
              </w:rPr>
              <w:instrText xml:space="preserve"> PAGEREF _Toc175920058 \h </w:instrText>
            </w:r>
            <w:r>
              <w:rPr>
                <w:noProof/>
                <w:webHidden/>
              </w:rPr>
            </w:r>
            <w:r>
              <w:rPr>
                <w:noProof/>
                <w:webHidden/>
              </w:rPr>
              <w:fldChar w:fldCharType="separate"/>
            </w:r>
            <w:r w:rsidR="009B5D1C">
              <w:rPr>
                <w:noProof/>
                <w:webHidden/>
              </w:rPr>
              <w:t>24</w:t>
            </w:r>
            <w:r>
              <w:rPr>
                <w:noProof/>
                <w:webHidden/>
              </w:rPr>
              <w:fldChar w:fldCharType="end"/>
            </w:r>
          </w:hyperlink>
        </w:p>
        <w:p w14:paraId="6323C3DB" w14:textId="13B032F4"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59" w:history="1">
            <w:r w:rsidRPr="004375CC">
              <w:rPr>
                <w:rStyle w:val="Hyperlink"/>
                <w:noProof/>
                <w:lang w:eastAsia="en-US"/>
              </w:rPr>
              <w:t>3.2</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eastAsia="en-US"/>
              </w:rPr>
              <w:t>Responsibilities and roles in each demo step</w:t>
            </w:r>
            <w:r>
              <w:rPr>
                <w:noProof/>
                <w:webHidden/>
              </w:rPr>
              <w:tab/>
            </w:r>
            <w:r>
              <w:rPr>
                <w:noProof/>
                <w:webHidden/>
              </w:rPr>
              <w:fldChar w:fldCharType="begin"/>
            </w:r>
            <w:r>
              <w:rPr>
                <w:noProof/>
                <w:webHidden/>
              </w:rPr>
              <w:instrText xml:space="preserve"> PAGEREF _Toc175920059 \h </w:instrText>
            </w:r>
            <w:r>
              <w:rPr>
                <w:noProof/>
                <w:webHidden/>
              </w:rPr>
            </w:r>
            <w:r>
              <w:rPr>
                <w:noProof/>
                <w:webHidden/>
              </w:rPr>
              <w:fldChar w:fldCharType="separate"/>
            </w:r>
            <w:r w:rsidR="009B5D1C">
              <w:rPr>
                <w:noProof/>
                <w:webHidden/>
              </w:rPr>
              <w:t>25</w:t>
            </w:r>
            <w:r>
              <w:rPr>
                <w:noProof/>
                <w:webHidden/>
              </w:rPr>
              <w:fldChar w:fldCharType="end"/>
            </w:r>
          </w:hyperlink>
        </w:p>
        <w:p w14:paraId="6E1D9979" w14:textId="2621F19F"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60" w:history="1">
            <w:r w:rsidRPr="004375CC">
              <w:rPr>
                <w:rStyle w:val="Hyperlink"/>
                <w:noProof/>
                <w:lang w:val="en-US"/>
              </w:rPr>
              <w:t>3.3</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val="en-US"/>
              </w:rPr>
              <w:t>Timeline and planning</w:t>
            </w:r>
            <w:r>
              <w:rPr>
                <w:noProof/>
                <w:webHidden/>
              </w:rPr>
              <w:tab/>
            </w:r>
            <w:r>
              <w:rPr>
                <w:noProof/>
                <w:webHidden/>
              </w:rPr>
              <w:fldChar w:fldCharType="begin"/>
            </w:r>
            <w:r>
              <w:rPr>
                <w:noProof/>
                <w:webHidden/>
              </w:rPr>
              <w:instrText xml:space="preserve"> PAGEREF _Toc175920060 \h </w:instrText>
            </w:r>
            <w:r>
              <w:rPr>
                <w:noProof/>
                <w:webHidden/>
              </w:rPr>
            </w:r>
            <w:r>
              <w:rPr>
                <w:noProof/>
                <w:webHidden/>
              </w:rPr>
              <w:fldChar w:fldCharType="separate"/>
            </w:r>
            <w:r w:rsidR="009B5D1C">
              <w:rPr>
                <w:noProof/>
                <w:webHidden/>
              </w:rPr>
              <w:t>28</w:t>
            </w:r>
            <w:r>
              <w:rPr>
                <w:noProof/>
                <w:webHidden/>
              </w:rPr>
              <w:fldChar w:fldCharType="end"/>
            </w:r>
          </w:hyperlink>
        </w:p>
        <w:p w14:paraId="0095ACE6" w14:textId="35569309"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61" w:history="1">
            <w:r w:rsidRPr="004375CC">
              <w:rPr>
                <w:rStyle w:val="Hyperlink"/>
                <w:noProof/>
              </w:rPr>
              <w:t>3.3.1</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rPr>
              <w:t>Demonstration planning</w:t>
            </w:r>
            <w:r>
              <w:rPr>
                <w:noProof/>
                <w:webHidden/>
              </w:rPr>
              <w:tab/>
            </w:r>
            <w:r>
              <w:rPr>
                <w:noProof/>
                <w:webHidden/>
              </w:rPr>
              <w:fldChar w:fldCharType="begin"/>
            </w:r>
            <w:r>
              <w:rPr>
                <w:noProof/>
                <w:webHidden/>
              </w:rPr>
              <w:instrText xml:space="preserve"> PAGEREF _Toc175920061 \h </w:instrText>
            </w:r>
            <w:r>
              <w:rPr>
                <w:noProof/>
                <w:webHidden/>
              </w:rPr>
            </w:r>
            <w:r>
              <w:rPr>
                <w:noProof/>
                <w:webHidden/>
              </w:rPr>
              <w:fldChar w:fldCharType="separate"/>
            </w:r>
            <w:r w:rsidR="009B5D1C">
              <w:rPr>
                <w:noProof/>
                <w:webHidden/>
              </w:rPr>
              <w:t>28</w:t>
            </w:r>
            <w:r>
              <w:rPr>
                <w:noProof/>
                <w:webHidden/>
              </w:rPr>
              <w:fldChar w:fldCharType="end"/>
            </w:r>
          </w:hyperlink>
        </w:p>
        <w:p w14:paraId="0916A370" w14:textId="01F3055E" w:rsidR="00C337BF" w:rsidRDefault="00C337BF">
          <w:pPr>
            <w:pStyle w:val="TOC3"/>
            <w:tabs>
              <w:tab w:val="left" w:pos="1200"/>
              <w:tab w:val="right" w:leader="dot" w:pos="9010"/>
            </w:tabs>
            <w:rPr>
              <w:rFonts w:eastAsiaTheme="minorEastAsia" w:cstheme="minorBidi"/>
              <w:i w:val="0"/>
              <w:iCs w:val="0"/>
              <w:noProof/>
              <w:color w:val="auto"/>
              <w:kern w:val="2"/>
              <w:sz w:val="24"/>
              <w:szCs w:val="24"/>
              <w:lang w:val="nl-BE" w:eastAsia="nl-BE"/>
              <w14:ligatures w14:val="standardContextual"/>
            </w:rPr>
          </w:pPr>
          <w:hyperlink w:anchor="_Toc175920062" w:history="1">
            <w:r w:rsidRPr="004375CC">
              <w:rPr>
                <w:rStyle w:val="Hyperlink"/>
                <w:noProof/>
              </w:rPr>
              <w:t>3.3.2</w:t>
            </w:r>
            <w:r>
              <w:rPr>
                <w:rFonts w:eastAsiaTheme="minorEastAsia" w:cstheme="minorBidi"/>
                <w:i w:val="0"/>
                <w:iCs w:val="0"/>
                <w:noProof/>
                <w:color w:val="auto"/>
                <w:kern w:val="2"/>
                <w:sz w:val="24"/>
                <w:szCs w:val="24"/>
                <w:lang w:val="nl-BE" w:eastAsia="nl-BE"/>
                <w14:ligatures w14:val="standardContextual"/>
              </w:rPr>
              <w:tab/>
            </w:r>
            <w:r w:rsidRPr="004375CC">
              <w:rPr>
                <w:rStyle w:val="Hyperlink"/>
                <w:noProof/>
              </w:rPr>
              <w:t>Gantt Chart</w:t>
            </w:r>
            <w:r>
              <w:rPr>
                <w:noProof/>
                <w:webHidden/>
              </w:rPr>
              <w:tab/>
            </w:r>
            <w:r>
              <w:rPr>
                <w:noProof/>
                <w:webHidden/>
              </w:rPr>
              <w:fldChar w:fldCharType="begin"/>
            </w:r>
            <w:r>
              <w:rPr>
                <w:noProof/>
                <w:webHidden/>
              </w:rPr>
              <w:instrText xml:space="preserve"> PAGEREF _Toc175920062 \h </w:instrText>
            </w:r>
            <w:r>
              <w:rPr>
                <w:noProof/>
                <w:webHidden/>
              </w:rPr>
            </w:r>
            <w:r>
              <w:rPr>
                <w:noProof/>
                <w:webHidden/>
              </w:rPr>
              <w:fldChar w:fldCharType="separate"/>
            </w:r>
            <w:r w:rsidR="009B5D1C">
              <w:rPr>
                <w:noProof/>
                <w:webHidden/>
              </w:rPr>
              <w:t>29</w:t>
            </w:r>
            <w:r>
              <w:rPr>
                <w:noProof/>
                <w:webHidden/>
              </w:rPr>
              <w:fldChar w:fldCharType="end"/>
            </w:r>
          </w:hyperlink>
        </w:p>
        <w:p w14:paraId="4488B5C9" w14:textId="1A8385D2"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63" w:history="1">
            <w:r w:rsidRPr="004375CC">
              <w:rPr>
                <w:rStyle w:val="Hyperlink"/>
                <w:noProof/>
              </w:rPr>
              <w:t>4</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Evaluation Framework and Methodology</w:t>
            </w:r>
            <w:r>
              <w:rPr>
                <w:noProof/>
                <w:webHidden/>
              </w:rPr>
              <w:tab/>
            </w:r>
            <w:r>
              <w:rPr>
                <w:noProof/>
                <w:webHidden/>
              </w:rPr>
              <w:fldChar w:fldCharType="begin"/>
            </w:r>
            <w:r>
              <w:rPr>
                <w:noProof/>
                <w:webHidden/>
              </w:rPr>
              <w:instrText xml:space="preserve"> PAGEREF _Toc175920063 \h </w:instrText>
            </w:r>
            <w:r>
              <w:rPr>
                <w:noProof/>
                <w:webHidden/>
              </w:rPr>
            </w:r>
            <w:r>
              <w:rPr>
                <w:noProof/>
                <w:webHidden/>
              </w:rPr>
              <w:fldChar w:fldCharType="separate"/>
            </w:r>
            <w:r w:rsidR="009B5D1C">
              <w:rPr>
                <w:noProof/>
                <w:webHidden/>
              </w:rPr>
              <w:t>31</w:t>
            </w:r>
            <w:r>
              <w:rPr>
                <w:noProof/>
                <w:webHidden/>
              </w:rPr>
              <w:fldChar w:fldCharType="end"/>
            </w:r>
          </w:hyperlink>
        </w:p>
        <w:p w14:paraId="4BB2CAE8" w14:textId="2F794C74"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64" w:history="1">
            <w:r w:rsidRPr="004375CC">
              <w:rPr>
                <w:rStyle w:val="Hyperlink"/>
                <w:noProof/>
                <w:lang w:val="nl-BE"/>
              </w:rPr>
              <w:t>4.1</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val="nl-BE"/>
              </w:rPr>
              <w:t>Evaluation Methodology</w:t>
            </w:r>
            <w:r>
              <w:rPr>
                <w:noProof/>
                <w:webHidden/>
              </w:rPr>
              <w:tab/>
            </w:r>
            <w:r>
              <w:rPr>
                <w:noProof/>
                <w:webHidden/>
              </w:rPr>
              <w:fldChar w:fldCharType="begin"/>
            </w:r>
            <w:r>
              <w:rPr>
                <w:noProof/>
                <w:webHidden/>
              </w:rPr>
              <w:instrText xml:space="preserve"> PAGEREF _Toc175920064 \h </w:instrText>
            </w:r>
            <w:r>
              <w:rPr>
                <w:noProof/>
                <w:webHidden/>
              </w:rPr>
            </w:r>
            <w:r>
              <w:rPr>
                <w:noProof/>
                <w:webHidden/>
              </w:rPr>
              <w:fldChar w:fldCharType="separate"/>
            </w:r>
            <w:r w:rsidR="009B5D1C">
              <w:rPr>
                <w:noProof/>
                <w:webHidden/>
              </w:rPr>
              <w:t>31</w:t>
            </w:r>
            <w:r>
              <w:rPr>
                <w:noProof/>
                <w:webHidden/>
              </w:rPr>
              <w:fldChar w:fldCharType="end"/>
            </w:r>
          </w:hyperlink>
        </w:p>
        <w:p w14:paraId="251EF136" w14:textId="7585952D"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65" w:history="1">
            <w:r w:rsidRPr="004375CC">
              <w:rPr>
                <w:rStyle w:val="Hyperlink"/>
                <w:noProof/>
                <w:lang w:val="nl-BE"/>
              </w:rPr>
              <w:t>4.2</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lang w:val="nl-BE"/>
              </w:rPr>
              <w:t>Reporting and Feedback Loops</w:t>
            </w:r>
            <w:r>
              <w:rPr>
                <w:noProof/>
                <w:webHidden/>
              </w:rPr>
              <w:tab/>
            </w:r>
            <w:r>
              <w:rPr>
                <w:noProof/>
                <w:webHidden/>
              </w:rPr>
              <w:fldChar w:fldCharType="begin"/>
            </w:r>
            <w:r>
              <w:rPr>
                <w:noProof/>
                <w:webHidden/>
              </w:rPr>
              <w:instrText xml:space="preserve"> PAGEREF _Toc175920065 \h </w:instrText>
            </w:r>
            <w:r>
              <w:rPr>
                <w:noProof/>
                <w:webHidden/>
              </w:rPr>
            </w:r>
            <w:r>
              <w:rPr>
                <w:noProof/>
                <w:webHidden/>
              </w:rPr>
              <w:fldChar w:fldCharType="separate"/>
            </w:r>
            <w:r w:rsidR="009B5D1C">
              <w:rPr>
                <w:noProof/>
                <w:webHidden/>
              </w:rPr>
              <w:t>31</w:t>
            </w:r>
            <w:r>
              <w:rPr>
                <w:noProof/>
                <w:webHidden/>
              </w:rPr>
              <w:fldChar w:fldCharType="end"/>
            </w:r>
          </w:hyperlink>
        </w:p>
        <w:p w14:paraId="2F1870AC" w14:textId="6F3F97B9"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66" w:history="1">
            <w:r w:rsidRPr="004375CC">
              <w:rPr>
                <w:rStyle w:val="Hyperlink"/>
                <w:noProof/>
                <w:lang w:val="en-US"/>
              </w:rPr>
              <w:t>5</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Monitoring and communication</w:t>
            </w:r>
            <w:r w:rsidRPr="004375CC">
              <w:rPr>
                <w:rStyle w:val="Hyperlink"/>
                <w:noProof/>
                <w:lang w:val="en-US"/>
              </w:rPr>
              <w:t xml:space="preserve"> means</w:t>
            </w:r>
            <w:r>
              <w:rPr>
                <w:noProof/>
                <w:webHidden/>
              </w:rPr>
              <w:tab/>
            </w:r>
            <w:r>
              <w:rPr>
                <w:noProof/>
                <w:webHidden/>
              </w:rPr>
              <w:fldChar w:fldCharType="begin"/>
            </w:r>
            <w:r>
              <w:rPr>
                <w:noProof/>
                <w:webHidden/>
              </w:rPr>
              <w:instrText xml:space="preserve"> PAGEREF _Toc175920066 \h </w:instrText>
            </w:r>
            <w:r>
              <w:rPr>
                <w:noProof/>
                <w:webHidden/>
              </w:rPr>
            </w:r>
            <w:r>
              <w:rPr>
                <w:noProof/>
                <w:webHidden/>
              </w:rPr>
              <w:fldChar w:fldCharType="separate"/>
            </w:r>
            <w:r w:rsidR="009B5D1C">
              <w:rPr>
                <w:noProof/>
                <w:webHidden/>
              </w:rPr>
              <w:t>33</w:t>
            </w:r>
            <w:r>
              <w:rPr>
                <w:noProof/>
                <w:webHidden/>
              </w:rPr>
              <w:fldChar w:fldCharType="end"/>
            </w:r>
          </w:hyperlink>
        </w:p>
        <w:p w14:paraId="57A737F8" w14:textId="775382A5"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67" w:history="1">
            <w:r w:rsidRPr="004375CC">
              <w:rPr>
                <w:rStyle w:val="Hyperlink"/>
                <w:noProof/>
              </w:rPr>
              <w:t>6</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Risks and mitigation strategy</w:t>
            </w:r>
            <w:r>
              <w:rPr>
                <w:noProof/>
                <w:webHidden/>
              </w:rPr>
              <w:tab/>
            </w:r>
            <w:r>
              <w:rPr>
                <w:noProof/>
                <w:webHidden/>
              </w:rPr>
              <w:fldChar w:fldCharType="begin"/>
            </w:r>
            <w:r>
              <w:rPr>
                <w:noProof/>
                <w:webHidden/>
              </w:rPr>
              <w:instrText xml:space="preserve"> PAGEREF _Toc175920067 \h </w:instrText>
            </w:r>
            <w:r>
              <w:rPr>
                <w:noProof/>
                <w:webHidden/>
              </w:rPr>
            </w:r>
            <w:r>
              <w:rPr>
                <w:noProof/>
                <w:webHidden/>
              </w:rPr>
              <w:fldChar w:fldCharType="separate"/>
            </w:r>
            <w:r w:rsidR="009B5D1C">
              <w:rPr>
                <w:noProof/>
                <w:webHidden/>
              </w:rPr>
              <w:t>35</w:t>
            </w:r>
            <w:r>
              <w:rPr>
                <w:noProof/>
                <w:webHidden/>
              </w:rPr>
              <w:fldChar w:fldCharType="end"/>
            </w:r>
          </w:hyperlink>
        </w:p>
        <w:p w14:paraId="451B1BDB" w14:textId="68247338" w:rsidR="00C337BF" w:rsidRDefault="00C337BF">
          <w:pPr>
            <w:pStyle w:val="TOC1"/>
            <w:tabs>
              <w:tab w:val="left" w:pos="400"/>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68" w:history="1">
            <w:r w:rsidRPr="004375CC">
              <w:rPr>
                <w:rStyle w:val="Hyperlink"/>
                <w:noProof/>
              </w:rPr>
              <w:t>7</w:t>
            </w:r>
            <w:r>
              <w:rPr>
                <w:rFonts w:eastAsiaTheme="minorEastAsia" w:cstheme="minorBidi"/>
                <w:b w:val="0"/>
                <w:bCs w:val="0"/>
                <w:caps w:val="0"/>
                <w:noProof/>
                <w:color w:val="auto"/>
                <w:kern w:val="2"/>
                <w:sz w:val="24"/>
                <w:szCs w:val="24"/>
                <w:lang w:val="nl-BE" w:eastAsia="nl-BE"/>
                <w14:ligatures w14:val="standardContextual"/>
              </w:rPr>
              <w:tab/>
            </w:r>
            <w:r w:rsidRPr="004375CC">
              <w:rPr>
                <w:rStyle w:val="Hyperlink"/>
                <w:noProof/>
              </w:rPr>
              <w:t>Next steps, D5.2 vision</w:t>
            </w:r>
            <w:r>
              <w:rPr>
                <w:noProof/>
                <w:webHidden/>
              </w:rPr>
              <w:tab/>
            </w:r>
            <w:r>
              <w:rPr>
                <w:noProof/>
                <w:webHidden/>
              </w:rPr>
              <w:fldChar w:fldCharType="begin"/>
            </w:r>
            <w:r>
              <w:rPr>
                <w:noProof/>
                <w:webHidden/>
              </w:rPr>
              <w:instrText xml:space="preserve"> PAGEREF _Toc175920068 \h </w:instrText>
            </w:r>
            <w:r>
              <w:rPr>
                <w:noProof/>
                <w:webHidden/>
              </w:rPr>
            </w:r>
            <w:r>
              <w:rPr>
                <w:noProof/>
                <w:webHidden/>
              </w:rPr>
              <w:fldChar w:fldCharType="separate"/>
            </w:r>
            <w:r w:rsidR="009B5D1C">
              <w:rPr>
                <w:noProof/>
                <w:webHidden/>
              </w:rPr>
              <w:t>39</w:t>
            </w:r>
            <w:r>
              <w:rPr>
                <w:noProof/>
                <w:webHidden/>
              </w:rPr>
              <w:fldChar w:fldCharType="end"/>
            </w:r>
          </w:hyperlink>
        </w:p>
        <w:p w14:paraId="3C087694" w14:textId="16C9281D"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69" w:history="1">
            <w:r w:rsidRPr="004375CC">
              <w:rPr>
                <w:rStyle w:val="Hyperlink"/>
                <w:noProof/>
              </w:rPr>
              <w:t>7.1</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Progress Monitoring and Iterative Improvement</w:t>
            </w:r>
            <w:r>
              <w:rPr>
                <w:noProof/>
                <w:webHidden/>
              </w:rPr>
              <w:tab/>
            </w:r>
            <w:r>
              <w:rPr>
                <w:noProof/>
                <w:webHidden/>
              </w:rPr>
              <w:fldChar w:fldCharType="begin"/>
            </w:r>
            <w:r>
              <w:rPr>
                <w:noProof/>
                <w:webHidden/>
              </w:rPr>
              <w:instrText xml:space="preserve"> PAGEREF _Toc175920069 \h </w:instrText>
            </w:r>
            <w:r>
              <w:rPr>
                <w:noProof/>
                <w:webHidden/>
              </w:rPr>
            </w:r>
            <w:r>
              <w:rPr>
                <w:noProof/>
                <w:webHidden/>
              </w:rPr>
              <w:fldChar w:fldCharType="separate"/>
            </w:r>
            <w:r w:rsidR="009B5D1C">
              <w:rPr>
                <w:noProof/>
                <w:webHidden/>
              </w:rPr>
              <w:t>39</w:t>
            </w:r>
            <w:r>
              <w:rPr>
                <w:noProof/>
                <w:webHidden/>
              </w:rPr>
              <w:fldChar w:fldCharType="end"/>
            </w:r>
          </w:hyperlink>
        </w:p>
        <w:p w14:paraId="2BB9D353" w14:textId="3AAF3886"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70" w:history="1">
            <w:r w:rsidRPr="004375CC">
              <w:rPr>
                <w:rStyle w:val="Hyperlink"/>
                <w:noProof/>
              </w:rPr>
              <w:t>7.2</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Enhanced Stakeholder Engagement</w:t>
            </w:r>
            <w:r>
              <w:rPr>
                <w:noProof/>
                <w:webHidden/>
              </w:rPr>
              <w:tab/>
            </w:r>
            <w:r>
              <w:rPr>
                <w:noProof/>
                <w:webHidden/>
              </w:rPr>
              <w:fldChar w:fldCharType="begin"/>
            </w:r>
            <w:r>
              <w:rPr>
                <w:noProof/>
                <w:webHidden/>
              </w:rPr>
              <w:instrText xml:space="preserve"> PAGEREF _Toc175920070 \h </w:instrText>
            </w:r>
            <w:r>
              <w:rPr>
                <w:noProof/>
                <w:webHidden/>
              </w:rPr>
            </w:r>
            <w:r>
              <w:rPr>
                <w:noProof/>
                <w:webHidden/>
              </w:rPr>
              <w:fldChar w:fldCharType="separate"/>
            </w:r>
            <w:r w:rsidR="009B5D1C">
              <w:rPr>
                <w:noProof/>
                <w:webHidden/>
              </w:rPr>
              <w:t>39</w:t>
            </w:r>
            <w:r>
              <w:rPr>
                <w:noProof/>
                <w:webHidden/>
              </w:rPr>
              <w:fldChar w:fldCharType="end"/>
            </w:r>
          </w:hyperlink>
        </w:p>
        <w:p w14:paraId="12ECDC8A" w14:textId="10E0534B"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71" w:history="1">
            <w:r w:rsidRPr="004375CC">
              <w:rPr>
                <w:rStyle w:val="Hyperlink"/>
                <w:noProof/>
              </w:rPr>
              <w:t>7.3</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Comprehensive Evaluation and Feedback Integration</w:t>
            </w:r>
            <w:r>
              <w:rPr>
                <w:noProof/>
                <w:webHidden/>
              </w:rPr>
              <w:tab/>
            </w:r>
            <w:r>
              <w:rPr>
                <w:noProof/>
                <w:webHidden/>
              </w:rPr>
              <w:fldChar w:fldCharType="begin"/>
            </w:r>
            <w:r>
              <w:rPr>
                <w:noProof/>
                <w:webHidden/>
              </w:rPr>
              <w:instrText xml:space="preserve"> PAGEREF _Toc175920071 \h </w:instrText>
            </w:r>
            <w:r>
              <w:rPr>
                <w:noProof/>
                <w:webHidden/>
              </w:rPr>
            </w:r>
            <w:r>
              <w:rPr>
                <w:noProof/>
                <w:webHidden/>
              </w:rPr>
              <w:fldChar w:fldCharType="separate"/>
            </w:r>
            <w:r w:rsidR="009B5D1C">
              <w:rPr>
                <w:noProof/>
                <w:webHidden/>
              </w:rPr>
              <w:t>39</w:t>
            </w:r>
            <w:r>
              <w:rPr>
                <w:noProof/>
                <w:webHidden/>
              </w:rPr>
              <w:fldChar w:fldCharType="end"/>
            </w:r>
          </w:hyperlink>
        </w:p>
        <w:p w14:paraId="23D55541" w14:textId="4D278BC1"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72" w:history="1">
            <w:r w:rsidRPr="004375CC">
              <w:rPr>
                <w:rStyle w:val="Hyperlink"/>
                <w:noProof/>
              </w:rPr>
              <w:t>7.4</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Development of Best Practices and Replication Guidelines</w:t>
            </w:r>
            <w:r>
              <w:rPr>
                <w:noProof/>
                <w:webHidden/>
              </w:rPr>
              <w:tab/>
            </w:r>
            <w:r>
              <w:rPr>
                <w:noProof/>
                <w:webHidden/>
              </w:rPr>
              <w:fldChar w:fldCharType="begin"/>
            </w:r>
            <w:r>
              <w:rPr>
                <w:noProof/>
                <w:webHidden/>
              </w:rPr>
              <w:instrText xml:space="preserve"> PAGEREF _Toc175920072 \h </w:instrText>
            </w:r>
            <w:r>
              <w:rPr>
                <w:noProof/>
                <w:webHidden/>
              </w:rPr>
            </w:r>
            <w:r>
              <w:rPr>
                <w:noProof/>
                <w:webHidden/>
              </w:rPr>
              <w:fldChar w:fldCharType="separate"/>
            </w:r>
            <w:r w:rsidR="009B5D1C">
              <w:rPr>
                <w:noProof/>
                <w:webHidden/>
              </w:rPr>
              <w:t>40</w:t>
            </w:r>
            <w:r>
              <w:rPr>
                <w:noProof/>
                <w:webHidden/>
              </w:rPr>
              <w:fldChar w:fldCharType="end"/>
            </w:r>
          </w:hyperlink>
        </w:p>
        <w:p w14:paraId="4A345E27" w14:textId="28F0832D" w:rsidR="00C337BF" w:rsidRDefault="00C337BF">
          <w:pPr>
            <w:pStyle w:val="TOC2"/>
            <w:tabs>
              <w:tab w:val="left" w:pos="800"/>
              <w:tab w:val="right" w:leader="dot" w:pos="9010"/>
            </w:tabs>
            <w:rPr>
              <w:rFonts w:eastAsiaTheme="minorEastAsia" w:cstheme="minorBidi"/>
              <w:smallCaps w:val="0"/>
              <w:noProof/>
              <w:color w:val="auto"/>
              <w:kern w:val="2"/>
              <w:sz w:val="24"/>
              <w:szCs w:val="24"/>
              <w:lang w:val="nl-BE" w:eastAsia="nl-BE"/>
              <w14:ligatures w14:val="standardContextual"/>
            </w:rPr>
          </w:pPr>
          <w:hyperlink w:anchor="_Toc175920073" w:history="1">
            <w:r w:rsidRPr="004375CC">
              <w:rPr>
                <w:rStyle w:val="Hyperlink"/>
                <w:noProof/>
              </w:rPr>
              <w:t>7.5</w:t>
            </w:r>
            <w:r>
              <w:rPr>
                <w:rFonts w:eastAsiaTheme="minorEastAsia" w:cstheme="minorBidi"/>
                <w:smallCaps w:val="0"/>
                <w:noProof/>
                <w:color w:val="auto"/>
                <w:kern w:val="2"/>
                <w:sz w:val="24"/>
                <w:szCs w:val="24"/>
                <w:lang w:val="nl-BE" w:eastAsia="nl-BE"/>
                <w14:ligatures w14:val="standardContextual"/>
              </w:rPr>
              <w:tab/>
            </w:r>
            <w:r w:rsidRPr="004375CC">
              <w:rPr>
                <w:rStyle w:val="Hyperlink"/>
                <w:noProof/>
              </w:rPr>
              <w:t>Conclusion and Vision for D5.2</w:t>
            </w:r>
            <w:r>
              <w:rPr>
                <w:noProof/>
                <w:webHidden/>
              </w:rPr>
              <w:tab/>
            </w:r>
            <w:r>
              <w:rPr>
                <w:noProof/>
                <w:webHidden/>
              </w:rPr>
              <w:fldChar w:fldCharType="begin"/>
            </w:r>
            <w:r>
              <w:rPr>
                <w:noProof/>
                <w:webHidden/>
              </w:rPr>
              <w:instrText xml:space="preserve"> PAGEREF _Toc175920073 \h </w:instrText>
            </w:r>
            <w:r>
              <w:rPr>
                <w:noProof/>
                <w:webHidden/>
              </w:rPr>
            </w:r>
            <w:r>
              <w:rPr>
                <w:noProof/>
                <w:webHidden/>
              </w:rPr>
              <w:fldChar w:fldCharType="separate"/>
            </w:r>
            <w:r w:rsidR="009B5D1C">
              <w:rPr>
                <w:noProof/>
                <w:webHidden/>
              </w:rPr>
              <w:t>40</w:t>
            </w:r>
            <w:r>
              <w:rPr>
                <w:noProof/>
                <w:webHidden/>
              </w:rPr>
              <w:fldChar w:fldCharType="end"/>
            </w:r>
          </w:hyperlink>
        </w:p>
        <w:p w14:paraId="560CD934" w14:textId="47149DE0" w:rsidR="00C337BF" w:rsidRDefault="00C337BF">
          <w:pPr>
            <w:pStyle w:val="TOC1"/>
            <w:tabs>
              <w:tab w:val="right" w:leader="dot" w:pos="9010"/>
            </w:tabs>
            <w:rPr>
              <w:rFonts w:eastAsiaTheme="minorEastAsia" w:cstheme="minorBidi"/>
              <w:b w:val="0"/>
              <w:bCs w:val="0"/>
              <w:caps w:val="0"/>
              <w:noProof/>
              <w:color w:val="auto"/>
              <w:kern w:val="2"/>
              <w:sz w:val="24"/>
              <w:szCs w:val="24"/>
              <w:lang w:val="nl-BE" w:eastAsia="nl-BE"/>
              <w14:ligatures w14:val="standardContextual"/>
            </w:rPr>
          </w:pPr>
          <w:hyperlink w:anchor="_Toc175920074" w:history="1">
            <w:r w:rsidRPr="004375CC">
              <w:rPr>
                <w:rStyle w:val="Hyperlink"/>
                <w:noProof/>
              </w:rPr>
              <w:t>References</w:t>
            </w:r>
            <w:r>
              <w:rPr>
                <w:noProof/>
                <w:webHidden/>
              </w:rPr>
              <w:tab/>
            </w:r>
            <w:r>
              <w:rPr>
                <w:noProof/>
                <w:webHidden/>
              </w:rPr>
              <w:fldChar w:fldCharType="begin"/>
            </w:r>
            <w:r>
              <w:rPr>
                <w:noProof/>
                <w:webHidden/>
              </w:rPr>
              <w:instrText xml:space="preserve"> PAGEREF _Toc175920074 \h </w:instrText>
            </w:r>
            <w:r>
              <w:rPr>
                <w:noProof/>
                <w:webHidden/>
              </w:rPr>
            </w:r>
            <w:r>
              <w:rPr>
                <w:noProof/>
                <w:webHidden/>
              </w:rPr>
              <w:fldChar w:fldCharType="separate"/>
            </w:r>
            <w:r w:rsidR="009B5D1C">
              <w:rPr>
                <w:noProof/>
                <w:webHidden/>
              </w:rPr>
              <w:t>41</w:t>
            </w:r>
            <w:r>
              <w:rPr>
                <w:noProof/>
                <w:webHidden/>
              </w:rPr>
              <w:fldChar w:fldCharType="end"/>
            </w:r>
          </w:hyperlink>
        </w:p>
        <w:p w14:paraId="26B9AD09" w14:textId="45F59454" w:rsidR="00CF6C6B" w:rsidRDefault="00A24E5D" w:rsidP="00EE7582">
          <w:pPr>
            <w:rPr>
              <w:b/>
              <w:bCs/>
              <w:noProof/>
            </w:rPr>
          </w:pPr>
          <w:r>
            <w:rPr>
              <w:b/>
              <w:bCs/>
              <w:noProof/>
            </w:rPr>
            <w:fldChar w:fldCharType="end"/>
          </w:r>
        </w:p>
        <w:p w14:paraId="5545A8BA" w14:textId="161527CB" w:rsidR="00D90BCB" w:rsidRDefault="00CF6C6B" w:rsidP="00CF6C6B">
          <w:pPr>
            <w:spacing w:before="0" w:after="0" w:line="240" w:lineRule="auto"/>
            <w:jc w:val="left"/>
            <w:rPr>
              <w:b/>
              <w:bCs/>
              <w:noProof/>
            </w:rPr>
          </w:pPr>
          <w:r>
            <w:rPr>
              <w:b/>
              <w:bCs/>
              <w:noProof/>
            </w:rPr>
            <w:br w:type="page"/>
          </w:r>
        </w:p>
      </w:sdtContent>
    </w:sdt>
    <w:p w14:paraId="204C1EC8" w14:textId="570A177A" w:rsidR="00DC3F1D" w:rsidRPr="00836FB7" w:rsidRDefault="003D173A" w:rsidP="00836FB7">
      <w:pPr>
        <w:pStyle w:val="Title"/>
      </w:pPr>
      <w:r w:rsidRPr="005966D1">
        <w:lastRenderedPageBreak/>
        <w:t xml:space="preserve">List of Tables and Figures </w:t>
      </w:r>
      <w:r w:rsidR="00BE3DDD" w:rsidRPr="005966D1">
        <w:rPr>
          <w:noProof/>
        </w:rPr>
        <mc:AlternateContent>
          <mc:Choice Requires="wps">
            <w:drawing>
              <wp:anchor distT="0" distB="0" distL="114300" distR="114300" simplePos="0" relativeHeight="251658240" behindDoc="0" locked="0" layoutInCell="1" allowOverlap="1" wp14:anchorId="1D1D9798" wp14:editId="6A90FB6B">
                <wp:simplePos x="0" y="0"/>
                <wp:positionH relativeFrom="margin">
                  <wp:posOffset>0</wp:posOffset>
                </wp:positionH>
                <wp:positionV relativeFrom="margin">
                  <wp:posOffset>10287000</wp:posOffset>
                </wp:positionV>
                <wp:extent cx="7543800" cy="142875"/>
                <wp:effectExtent l="0" t="0" r="0" b="0"/>
                <wp:wrapSquare wrapText="bothSides"/>
                <wp:docPr id="1356960719"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543800" cy="142875"/>
                        </a:xfrm>
                        <a:prstGeom prst="rect">
                          <a:avLst/>
                        </a:prstGeom>
                        <a:solidFill>
                          <a:srgbClr val="0054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50C12E" id="Obdélník 3" o:spid="_x0000_s1026" style="position:absolute;margin-left:0;margin-top:810pt;width:594pt;height:11.2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" fillcolor="#005410" stroked="f" strokeweight=".5pt">
                <w10:wrap type="square" anchorx="margin" anchory="margin"/>
              </v:rect>
            </w:pict>
          </mc:Fallback>
        </mc:AlternateContent>
      </w:r>
      <w:r w:rsidR="00BE3DDD" w:rsidRPr="005966D1">
        <w:rPr>
          <w:noProof/>
        </w:rPr>
        <mc:AlternateContent>
          <mc:Choice Requires="wps">
            <w:drawing>
              <wp:anchor distT="0" distB="0" distL="114300" distR="114300" simplePos="0" relativeHeight="251658241" behindDoc="0" locked="0" layoutInCell="1" allowOverlap="1" wp14:anchorId="69A2A98B" wp14:editId="67ACCF5D">
                <wp:simplePos x="0" y="0"/>
                <wp:positionH relativeFrom="margin">
                  <wp:posOffset>0</wp:posOffset>
                </wp:positionH>
                <wp:positionV relativeFrom="margin">
                  <wp:posOffset>10382250</wp:posOffset>
                </wp:positionV>
                <wp:extent cx="7543800" cy="361950"/>
                <wp:effectExtent l="0" t="0" r="0" b="0"/>
                <wp:wrapSquare wrapText="bothSides"/>
                <wp:docPr id="805797015"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361950"/>
                        </a:xfrm>
                        <a:prstGeom prst="rect">
                          <a:avLst/>
                        </a:prstGeom>
                        <a:solidFill>
                          <a:srgbClr val="FFB21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F619CA" id="Obdélník 2" o:spid="_x0000_s1026" style="position:absolute;margin-left:0;margin-top:817.5pt;width:594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" fillcolor="#ffb21e" stroked="f" strokeweight=".5pt">
                <w10:wrap type="square" anchorx="margin" anchory="margin"/>
              </v:rect>
            </w:pict>
          </mc:Fallback>
        </mc:AlternateContent>
      </w:r>
    </w:p>
    <w:p w14:paraId="3E92DE74" w14:textId="4C39C8C1"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r>
        <w:fldChar w:fldCharType="begin"/>
      </w:r>
      <w:r>
        <w:instrText xml:space="preserve"> TOC \h \z \c "Figure" </w:instrText>
      </w:r>
      <w:r>
        <w:fldChar w:fldCharType="separate"/>
      </w:r>
      <w:hyperlink w:anchor="_Toc175920117" w:history="1">
        <w:r w:rsidRPr="001D35E2">
          <w:rPr>
            <w:rStyle w:val="Hyperlink"/>
            <w:rFonts w:eastAsia="Biome" w:cs="Arial"/>
            <w:noProof/>
            <w:lang w:eastAsia="el-GR"/>
          </w:rPr>
          <w:t>Figure 1. SoilWise process approach is based on three development cycles (C#), each comprising four phases (P#).</w:t>
        </w:r>
        <w:r>
          <w:rPr>
            <w:noProof/>
            <w:webHidden/>
          </w:rPr>
          <w:tab/>
        </w:r>
        <w:r>
          <w:rPr>
            <w:noProof/>
            <w:webHidden/>
          </w:rPr>
          <w:fldChar w:fldCharType="begin"/>
        </w:r>
        <w:r>
          <w:rPr>
            <w:noProof/>
            <w:webHidden/>
          </w:rPr>
          <w:instrText xml:space="preserve"> PAGEREF _Toc175920117 \h </w:instrText>
        </w:r>
        <w:r>
          <w:rPr>
            <w:noProof/>
            <w:webHidden/>
          </w:rPr>
        </w:r>
        <w:r>
          <w:rPr>
            <w:noProof/>
            <w:webHidden/>
          </w:rPr>
          <w:fldChar w:fldCharType="separate"/>
        </w:r>
        <w:r w:rsidR="009B5D1C">
          <w:rPr>
            <w:noProof/>
            <w:webHidden/>
          </w:rPr>
          <w:t>9</w:t>
        </w:r>
        <w:r>
          <w:rPr>
            <w:noProof/>
            <w:webHidden/>
          </w:rPr>
          <w:fldChar w:fldCharType="end"/>
        </w:r>
      </w:hyperlink>
    </w:p>
    <w:p w14:paraId="236CDA57" w14:textId="678AD0D6"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18" w:history="1">
        <w:r w:rsidRPr="001D35E2">
          <w:rPr>
            <w:rStyle w:val="Hyperlink"/>
            <w:noProof/>
          </w:rPr>
          <w:t>Figure 2 SoilWise project timeline. The project follows an iterative approach, split into four phases, which are intentionally repeated into three cycles​.</w:t>
        </w:r>
        <w:r>
          <w:rPr>
            <w:noProof/>
            <w:webHidden/>
          </w:rPr>
          <w:tab/>
        </w:r>
        <w:r>
          <w:rPr>
            <w:noProof/>
            <w:webHidden/>
          </w:rPr>
          <w:fldChar w:fldCharType="begin"/>
        </w:r>
        <w:r>
          <w:rPr>
            <w:noProof/>
            <w:webHidden/>
          </w:rPr>
          <w:instrText xml:space="preserve"> PAGEREF _Toc175920118 \h </w:instrText>
        </w:r>
        <w:r>
          <w:rPr>
            <w:noProof/>
            <w:webHidden/>
          </w:rPr>
        </w:r>
        <w:r>
          <w:rPr>
            <w:noProof/>
            <w:webHidden/>
          </w:rPr>
          <w:fldChar w:fldCharType="separate"/>
        </w:r>
        <w:r w:rsidR="009B5D1C">
          <w:rPr>
            <w:noProof/>
            <w:webHidden/>
          </w:rPr>
          <w:t>9</w:t>
        </w:r>
        <w:r>
          <w:rPr>
            <w:noProof/>
            <w:webHidden/>
          </w:rPr>
          <w:fldChar w:fldCharType="end"/>
        </w:r>
      </w:hyperlink>
    </w:p>
    <w:p w14:paraId="2200F90C" w14:textId="1E8A61CB"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19" w:history="1">
        <w:r w:rsidRPr="001D35E2">
          <w:rPr>
            <w:rStyle w:val="Hyperlink"/>
            <w:rFonts w:eastAsia="Biome" w:cs="Arial"/>
            <w:noProof/>
            <w:lang w:eastAsia="el-GR"/>
          </w:rPr>
          <w:t>Figure 3 SoilWise actors</w:t>
        </w:r>
        <w:r>
          <w:rPr>
            <w:noProof/>
            <w:webHidden/>
          </w:rPr>
          <w:tab/>
        </w:r>
        <w:r>
          <w:rPr>
            <w:noProof/>
            <w:webHidden/>
          </w:rPr>
          <w:fldChar w:fldCharType="begin"/>
        </w:r>
        <w:r>
          <w:rPr>
            <w:noProof/>
            <w:webHidden/>
          </w:rPr>
          <w:instrText xml:space="preserve"> PAGEREF _Toc175920119 \h </w:instrText>
        </w:r>
        <w:r>
          <w:rPr>
            <w:noProof/>
            <w:webHidden/>
          </w:rPr>
        </w:r>
        <w:r>
          <w:rPr>
            <w:noProof/>
            <w:webHidden/>
          </w:rPr>
          <w:fldChar w:fldCharType="separate"/>
        </w:r>
        <w:r w:rsidR="009B5D1C">
          <w:rPr>
            <w:noProof/>
            <w:webHidden/>
          </w:rPr>
          <w:t>10</w:t>
        </w:r>
        <w:r>
          <w:rPr>
            <w:noProof/>
            <w:webHidden/>
          </w:rPr>
          <w:fldChar w:fldCharType="end"/>
        </w:r>
      </w:hyperlink>
    </w:p>
    <w:p w14:paraId="1A5F191A" w14:textId="64BF1B51"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0" w:history="1">
        <w:r w:rsidRPr="001D35E2">
          <w:rPr>
            <w:rStyle w:val="Hyperlink"/>
            <w:rFonts w:eastAsia="Biome" w:cs="Arial"/>
            <w:noProof/>
            <w:lang w:eastAsia="el-GR"/>
          </w:rPr>
          <w:t>Figure 4 Timeline and milestones of the interaction between the Mission Soil and SoilWise project.</w:t>
        </w:r>
        <w:r>
          <w:rPr>
            <w:noProof/>
            <w:webHidden/>
          </w:rPr>
          <w:tab/>
        </w:r>
        <w:r>
          <w:rPr>
            <w:noProof/>
            <w:webHidden/>
          </w:rPr>
          <w:fldChar w:fldCharType="begin"/>
        </w:r>
        <w:r>
          <w:rPr>
            <w:noProof/>
            <w:webHidden/>
          </w:rPr>
          <w:instrText xml:space="preserve"> PAGEREF _Toc175920120 \h </w:instrText>
        </w:r>
        <w:r>
          <w:rPr>
            <w:noProof/>
            <w:webHidden/>
          </w:rPr>
        </w:r>
        <w:r>
          <w:rPr>
            <w:noProof/>
            <w:webHidden/>
          </w:rPr>
          <w:fldChar w:fldCharType="separate"/>
        </w:r>
        <w:r w:rsidR="009B5D1C">
          <w:rPr>
            <w:noProof/>
            <w:webHidden/>
          </w:rPr>
          <w:t>11</w:t>
        </w:r>
        <w:r>
          <w:rPr>
            <w:noProof/>
            <w:webHidden/>
          </w:rPr>
          <w:fldChar w:fldCharType="end"/>
        </w:r>
      </w:hyperlink>
    </w:p>
    <w:p w14:paraId="4D52C8D2" w14:textId="7F803530"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1" w:history="1">
        <w:r w:rsidRPr="001D35E2">
          <w:rPr>
            <w:rStyle w:val="Hyperlink"/>
            <w:rFonts w:eastAsia="Biome" w:cs="Arial"/>
            <w:noProof/>
            <w:lang w:eastAsia="el-GR"/>
          </w:rPr>
          <w:t>Figure 5 SoilWise project WPs, their task and the interactions between them.</w:t>
        </w:r>
        <w:r>
          <w:rPr>
            <w:noProof/>
            <w:webHidden/>
          </w:rPr>
          <w:tab/>
        </w:r>
        <w:r>
          <w:rPr>
            <w:noProof/>
            <w:webHidden/>
          </w:rPr>
          <w:fldChar w:fldCharType="begin"/>
        </w:r>
        <w:r>
          <w:rPr>
            <w:noProof/>
            <w:webHidden/>
          </w:rPr>
          <w:instrText xml:space="preserve"> PAGEREF _Toc175920121 \h </w:instrText>
        </w:r>
        <w:r>
          <w:rPr>
            <w:noProof/>
            <w:webHidden/>
          </w:rPr>
        </w:r>
        <w:r>
          <w:rPr>
            <w:noProof/>
            <w:webHidden/>
          </w:rPr>
          <w:fldChar w:fldCharType="separate"/>
        </w:r>
        <w:r w:rsidR="009B5D1C">
          <w:rPr>
            <w:noProof/>
            <w:webHidden/>
          </w:rPr>
          <w:t>17</w:t>
        </w:r>
        <w:r>
          <w:rPr>
            <w:noProof/>
            <w:webHidden/>
          </w:rPr>
          <w:fldChar w:fldCharType="end"/>
        </w:r>
      </w:hyperlink>
    </w:p>
    <w:p w14:paraId="7BEEF9FA" w14:textId="409F9753"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2" w:history="1">
        <w:r w:rsidRPr="001D35E2">
          <w:rPr>
            <w:rStyle w:val="Hyperlink"/>
            <w:rFonts w:eastAsia="Biome" w:cs="Arial"/>
            <w:noProof/>
            <w:lang w:eastAsia="el-GR"/>
          </w:rPr>
          <w:t>Figure 6 SoilWise project cycles</w:t>
        </w:r>
        <w:r>
          <w:rPr>
            <w:noProof/>
            <w:webHidden/>
          </w:rPr>
          <w:tab/>
        </w:r>
        <w:r>
          <w:rPr>
            <w:noProof/>
            <w:webHidden/>
          </w:rPr>
          <w:fldChar w:fldCharType="begin"/>
        </w:r>
        <w:r>
          <w:rPr>
            <w:noProof/>
            <w:webHidden/>
          </w:rPr>
          <w:instrText xml:space="preserve"> PAGEREF _Toc175920122 \h </w:instrText>
        </w:r>
        <w:r>
          <w:rPr>
            <w:noProof/>
            <w:webHidden/>
          </w:rPr>
        </w:r>
        <w:r>
          <w:rPr>
            <w:noProof/>
            <w:webHidden/>
          </w:rPr>
          <w:fldChar w:fldCharType="separate"/>
        </w:r>
        <w:r w:rsidR="009B5D1C">
          <w:rPr>
            <w:noProof/>
            <w:webHidden/>
          </w:rPr>
          <w:t>23</w:t>
        </w:r>
        <w:r>
          <w:rPr>
            <w:noProof/>
            <w:webHidden/>
          </w:rPr>
          <w:fldChar w:fldCharType="end"/>
        </w:r>
      </w:hyperlink>
    </w:p>
    <w:p w14:paraId="19F8D5EC" w14:textId="6DAD6E2F"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3" w:history="1">
        <w:r w:rsidRPr="001D35E2">
          <w:rPr>
            <w:rStyle w:val="Hyperlink"/>
            <w:rFonts w:eastAsia="Biome" w:cs="Arial"/>
            <w:noProof/>
            <w:lang w:eastAsia="el-GR"/>
          </w:rPr>
          <w:t>Figure 7 Steps each User Case needs to follow for the demos, including the evaluation process.</w:t>
        </w:r>
        <w:r>
          <w:rPr>
            <w:noProof/>
            <w:webHidden/>
          </w:rPr>
          <w:tab/>
        </w:r>
        <w:r>
          <w:rPr>
            <w:noProof/>
            <w:webHidden/>
          </w:rPr>
          <w:fldChar w:fldCharType="begin"/>
        </w:r>
        <w:r>
          <w:rPr>
            <w:noProof/>
            <w:webHidden/>
          </w:rPr>
          <w:instrText xml:space="preserve"> PAGEREF _Toc175920123 \h </w:instrText>
        </w:r>
        <w:r>
          <w:rPr>
            <w:noProof/>
            <w:webHidden/>
          </w:rPr>
        </w:r>
        <w:r>
          <w:rPr>
            <w:noProof/>
            <w:webHidden/>
          </w:rPr>
          <w:fldChar w:fldCharType="separate"/>
        </w:r>
        <w:r w:rsidR="009B5D1C">
          <w:rPr>
            <w:noProof/>
            <w:webHidden/>
          </w:rPr>
          <w:t>23</w:t>
        </w:r>
        <w:r>
          <w:rPr>
            <w:noProof/>
            <w:webHidden/>
          </w:rPr>
          <w:fldChar w:fldCharType="end"/>
        </w:r>
      </w:hyperlink>
    </w:p>
    <w:p w14:paraId="7A337A00" w14:textId="21C230CE"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4" w:history="1">
        <w:r w:rsidRPr="001D35E2">
          <w:rPr>
            <w:rStyle w:val="Hyperlink"/>
            <w:rFonts w:eastAsia="Biome" w:cs="Arial"/>
            <w:noProof/>
            <w:lang w:eastAsia="el-GR"/>
          </w:rPr>
          <w:t>Figure 8 Demonstration planning approach</w:t>
        </w:r>
        <w:r>
          <w:rPr>
            <w:noProof/>
            <w:webHidden/>
          </w:rPr>
          <w:tab/>
        </w:r>
        <w:r>
          <w:rPr>
            <w:noProof/>
            <w:webHidden/>
          </w:rPr>
          <w:fldChar w:fldCharType="begin"/>
        </w:r>
        <w:r>
          <w:rPr>
            <w:noProof/>
            <w:webHidden/>
          </w:rPr>
          <w:instrText xml:space="preserve"> PAGEREF _Toc175920124 \h </w:instrText>
        </w:r>
        <w:r>
          <w:rPr>
            <w:noProof/>
            <w:webHidden/>
          </w:rPr>
        </w:r>
        <w:r>
          <w:rPr>
            <w:noProof/>
            <w:webHidden/>
          </w:rPr>
          <w:fldChar w:fldCharType="separate"/>
        </w:r>
        <w:r w:rsidR="009B5D1C">
          <w:rPr>
            <w:noProof/>
            <w:webHidden/>
          </w:rPr>
          <w:t>28</w:t>
        </w:r>
        <w:r>
          <w:rPr>
            <w:noProof/>
            <w:webHidden/>
          </w:rPr>
          <w:fldChar w:fldCharType="end"/>
        </w:r>
      </w:hyperlink>
    </w:p>
    <w:p w14:paraId="23DC45D7" w14:textId="2243D46F" w:rsidR="00200A61" w:rsidRDefault="00200A61">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20125" w:history="1">
        <w:r w:rsidRPr="001D35E2">
          <w:rPr>
            <w:rStyle w:val="Hyperlink"/>
            <w:rFonts w:eastAsia="Biome" w:cs="Arial"/>
            <w:noProof/>
            <w:lang w:eastAsia="el-GR"/>
          </w:rPr>
          <w:t>Figure 9 Example of the Gantt chart mapping all demonstration activities</w:t>
        </w:r>
        <w:r>
          <w:rPr>
            <w:noProof/>
            <w:webHidden/>
          </w:rPr>
          <w:tab/>
        </w:r>
        <w:r>
          <w:rPr>
            <w:noProof/>
            <w:webHidden/>
          </w:rPr>
          <w:fldChar w:fldCharType="begin"/>
        </w:r>
        <w:r>
          <w:rPr>
            <w:noProof/>
            <w:webHidden/>
          </w:rPr>
          <w:instrText xml:space="preserve"> PAGEREF _Toc175920125 \h </w:instrText>
        </w:r>
        <w:r>
          <w:rPr>
            <w:noProof/>
            <w:webHidden/>
          </w:rPr>
        </w:r>
        <w:r>
          <w:rPr>
            <w:noProof/>
            <w:webHidden/>
          </w:rPr>
          <w:fldChar w:fldCharType="separate"/>
        </w:r>
        <w:r w:rsidR="009B5D1C">
          <w:rPr>
            <w:noProof/>
            <w:webHidden/>
          </w:rPr>
          <w:t>30</w:t>
        </w:r>
        <w:r>
          <w:rPr>
            <w:noProof/>
            <w:webHidden/>
          </w:rPr>
          <w:fldChar w:fldCharType="end"/>
        </w:r>
      </w:hyperlink>
    </w:p>
    <w:p w14:paraId="23459954" w14:textId="54701C0D" w:rsidR="00DC3F1D" w:rsidRDefault="00200A61" w:rsidP="00EE7582">
      <w:r>
        <w:fldChar w:fldCharType="end"/>
      </w:r>
    </w:p>
    <w:p w14:paraId="6B3FA25F" w14:textId="77777777" w:rsidR="004C619E" w:rsidRPr="00020995" w:rsidRDefault="004C619E" w:rsidP="004C619E">
      <w:pPr>
        <w:pStyle w:val="TableofFigures"/>
        <w:pBdr>
          <w:bottom w:val="single" w:sz="4" w:space="1" w:color="auto"/>
        </w:pBdr>
      </w:pPr>
    </w:p>
    <w:p w14:paraId="760195E2" w14:textId="76EBF6FE" w:rsidR="003B65CF" w:rsidRDefault="003B65CF">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r>
        <w:fldChar w:fldCharType="begin"/>
      </w:r>
      <w:r>
        <w:instrText xml:space="preserve"> TOC \h \z \c "Table" </w:instrText>
      </w:r>
      <w:r>
        <w:fldChar w:fldCharType="separate"/>
      </w:r>
      <w:hyperlink w:anchor="_Toc175918991" w:history="1">
        <w:r w:rsidRPr="008E42C0">
          <w:rPr>
            <w:rStyle w:val="Hyperlink"/>
            <w:noProof/>
          </w:rPr>
          <w:t>Table 1 WP5 Deliverables</w:t>
        </w:r>
        <w:r>
          <w:rPr>
            <w:noProof/>
            <w:webHidden/>
          </w:rPr>
          <w:tab/>
        </w:r>
        <w:r>
          <w:rPr>
            <w:noProof/>
            <w:webHidden/>
          </w:rPr>
          <w:fldChar w:fldCharType="begin"/>
        </w:r>
        <w:r>
          <w:rPr>
            <w:noProof/>
            <w:webHidden/>
          </w:rPr>
          <w:instrText xml:space="preserve"> PAGEREF _Toc175918991 \h </w:instrText>
        </w:r>
        <w:r>
          <w:rPr>
            <w:noProof/>
            <w:webHidden/>
          </w:rPr>
        </w:r>
        <w:r>
          <w:rPr>
            <w:noProof/>
            <w:webHidden/>
          </w:rPr>
          <w:fldChar w:fldCharType="separate"/>
        </w:r>
        <w:r w:rsidR="009B5D1C">
          <w:rPr>
            <w:noProof/>
            <w:webHidden/>
          </w:rPr>
          <w:t>17</w:t>
        </w:r>
        <w:r>
          <w:rPr>
            <w:noProof/>
            <w:webHidden/>
          </w:rPr>
          <w:fldChar w:fldCharType="end"/>
        </w:r>
      </w:hyperlink>
    </w:p>
    <w:p w14:paraId="35E0006E" w14:textId="3032E161" w:rsidR="003B65CF" w:rsidRDefault="00000000">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18992" w:history="1">
        <w:r w:rsidR="003B65CF" w:rsidRPr="008E42C0">
          <w:rPr>
            <w:rStyle w:val="Hyperlink"/>
            <w:iCs/>
            <w:noProof/>
          </w:rPr>
          <w:t>Table 2 WP5 Actors</w:t>
        </w:r>
        <w:r w:rsidR="003B65CF">
          <w:rPr>
            <w:noProof/>
            <w:webHidden/>
          </w:rPr>
          <w:tab/>
        </w:r>
        <w:r w:rsidR="003B65CF">
          <w:rPr>
            <w:noProof/>
            <w:webHidden/>
          </w:rPr>
          <w:fldChar w:fldCharType="begin"/>
        </w:r>
        <w:r w:rsidR="003B65CF">
          <w:rPr>
            <w:noProof/>
            <w:webHidden/>
          </w:rPr>
          <w:instrText xml:space="preserve"> PAGEREF _Toc175918992 \h </w:instrText>
        </w:r>
        <w:r w:rsidR="003B65CF">
          <w:rPr>
            <w:noProof/>
            <w:webHidden/>
          </w:rPr>
        </w:r>
        <w:r w:rsidR="003B65CF">
          <w:rPr>
            <w:noProof/>
            <w:webHidden/>
          </w:rPr>
          <w:fldChar w:fldCharType="separate"/>
        </w:r>
        <w:r w:rsidR="009B5D1C">
          <w:rPr>
            <w:noProof/>
            <w:webHidden/>
          </w:rPr>
          <w:t>21</w:t>
        </w:r>
        <w:r w:rsidR="003B65CF">
          <w:rPr>
            <w:noProof/>
            <w:webHidden/>
          </w:rPr>
          <w:fldChar w:fldCharType="end"/>
        </w:r>
      </w:hyperlink>
    </w:p>
    <w:p w14:paraId="6D7D4337" w14:textId="4AE71AE5" w:rsidR="003B65CF" w:rsidRDefault="00000000">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18993" w:history="1">
        <w:r w:rsidR="003B65CF" w:rsidRPr="008E42C0">
          <w:rPr>
            <w:rStyle w:val="Hyperlink"/>
            <w:rFonts w:eastAsia="Biome" w:cs="Arial"/>
            <w:noProof/>
            <w:lang w:eastAsia="el-GR"/>
          </w:rPr>
          <w:t>Table 3 Roles and responsibilities per demonstration step</w:t>
        </w:r>
        <w:r w:rsidR="003B65CF">
          <w:rPr>
            <w:noProof/>
            <w:webHidden/>
          </w:rPr>
          <w:tab/>
        </w:r>
        <w:r w:rsidR="003B65CF">
          <w:rPr>
            <w:noProof/>
            <w:webHidden/>
          </w:rPr>
          <w:fldChar w:fldCharType="begin"/>
        </w:r>
        <w:r w:rsidR="003B65CF">
          <w:rPr>
            <w:noProof/>
            <w:webHidden/>
          </w:rPr>
          <w:instrText xml:space="preserve"> PAGEREF _Toc175918993 \h </w:instrText>
        </w:r>
        <w:r w:rsidR="003B65CF">
          <w:rPr>
            <w:noProof/>
            <w:webHidden/>
          </w:rPr>
        </w:r>
        <w:r w:rsidR="003B65CF">
          <w:rPr>
            <w:noProof/>
            <w:webHidden/>
          </w:rPr>
          <w:fldChar w:fldCharType="separate"/>
        </w:r>
        <w:r w:rsidR="009B5D1C">
          <w:rPr>
            <w:noProof/>
            <w:webHidden/>
          </w:rPr>
          <w:t>25</w:t>
        </w:r>
        <w:r w:rsidR="003B65CF">
          <w:rPr>
            <w:noProof/>
            <w:webHidden/>
          </w:rPr>
          <w:fldChar w:fldCharType="end"/>
        </w:r>
      </w:hyperlink>
    </w:p>
    <w:p w14:paraId="79888B37" w14:textId="50B65C61" w:rsidR="003B65CF" w:rsidRDefault="00000000">
      <w:pPr>
        <w:pStyle w:val="TableofFigures"/>
        <w:tabs>
          <w:tab w:val="right" w:leader="dot" w:pos="9010"/>
        </w:tabs>
        <w:rPr>
          <w:rFonts w:asciiTheme="minorHAnsi" w:eastAsiaTheme="minorEastAsia" w:hAnsiTheme="minorHAnsi" w:cstheme="minorBidi"/>
          <w:noProof/>
          <w:color w:val="auto"/>
          <w:kern w:val="2"/>
          <w:sz w:val="24"/>
          <w:szCs w:val="24"/>
          <w:lang w:val="nl-BE" w:eastAsia="nl-BE"/>
          <w14:ligatures w14:val="standardContextual"/>
        </w:rPr>
      </w:pPr>
      <w:hyperlink w:anchor="_Toc175918994" w:history="1">
        <w:r w:rsidR="003B65CF" w:rsidRPr="008E42C0">
          <w:rPr>
            <w:rStyle w:val="Hyperlink"/>
            <w:noProof/>
          </w:rPr>
          <w:t>Table 4 Risks and mitigation matrix</w:t>
        </w:r>
        <w:r w:rsidR="003B65CF">
          <w:rPr>
            <w:noProof/>
            <w:webHidden/>
          </w:rPr>
          <w:tab/>
        </w:r>
        <w:r w:rsidR="003B65CF">
          <w:rPr>
            <w:noProof/>
            <w:webHidden/>
          </w:rPr>
          <w:fldChar w:fldCharType="begin"/>
        </w:r>
        <w:r w:rsidR="003B65CF">
          <w:rPr>
            <w:noProof/>
            <w:webHidden/>
          </w:rPr>
          <w:instrText xml:space="preserve"> PAGEREF _Toc175918994 \h </w:instrText>
        </w:r>
        <w:r w:rsidR="003B65CF">
          <w:rPr>
            <w:noProof/>
            <w:webHidden/>
          </w:rPr>
        </w:r>
        <w:r w:rsidR="003B65CF">
          <w:rPr>
            <w:noProof/>
            <w:webHidden/>
          </w:rPr>
          <w:fldChar w:fldCharType="separate"/>
        </w:r>
        <w:r w:rsidR="009B5D1C">
          <w:rPr>
            <w:noProof/>
            <w:webHidden/>
          </w:rPr>
          <w:t>36</w:t>
        </w:r>
        <w:r w:rsidR="003B65CF">
          <w:rPr>
            <w:noProof/>
            <w:webHidden/>
          </w:rPr>
          <w:fldChar w:fldCharType="end"/>
        </w:r>
      </w:hyperlink>
    </w:p>
    <w:p w14:paraId="55E02239" w14:textId="0651AF1A" w:rsidR="004C619E" w:rsidRPr="00EE7582" w:rsidRDefault="003B65CF" w:rsidP="004C619E">
      <w:r>
        <w:fldChar w:fldCharType="end"/>
      </w:r>
      <w:r w:rsidR="004C619E" w:rsidRPr="00EE7582">
        <w:t xml:space="preserve"> </w:t>
      </w:r>
    </w:p>
    <w:p w14:paraId="4017E79C" w14:textId="2039F0E1" w:rsidR="00762308" w:rsidRPr="00EE7582" w:rsidRDefault="00762308" w:rsidP="00EE7582"/>
    <w:p w14:paraId="701D1912" w14:textId="77777777" w:rsidR="00762308" w:rsidRPr="00EE7582" w:rsidRDefault="00762308" w:rsidP="00EE7582">
      <w:r w:rsidRPr="00EE7582">
        <w:br w:type="page"/>
      </w:r>
    </w:p>
    <w:p w14:paraId="6B7D0DE0" w14:textId="1E0F26F3" w:rsidR="55324A8A" w:rsidRDefault="00DD5DB4" w:rsidP="00FE0526">
      <w:pPr>
        <w:pStyle w:val="Title"/>
      </w:pPr>
      <w:r>
        <w:lastRenderedPageBreak/>
        <w:t>Executive Summary</w:t>
      </w:r>
    </w:p>
    <w:p w14:paraId="2CCFAA92" w14:textId="2ECD1BDB" w:rsidR="00DD5DB4" w:rsidRPr="00431BC1" w:rsidRDefault="00DD5DB4" w:rsidP="000D376C">
      <w:pPr>
        <w:rPr>
          <w:lang w:val="en-US"/>
        </w:rPr>
      </w:pPr>
      <w:r w:rsidRPr="00431BC1">
        <w:rPr>
          <w:lang w:val="en-US"/>
        </w:rPr>
        <w:t xml:space="preserve">The </w:t>
      </w:r>
      <w:r w:rsidR="00A815CB">
        <w:rPr>
          <w:lang w:val="en-US"/>
        </w:rPr>
        <w:t>SoilWise</w:t>
      </w:r>
      <w:r w:rsidRPr="00431BC1">
        <w:rPr>
          <w:lang w:val="en-US"/>
        </w:rPr>
        <w:t xml:space="preserve"> project, under the Horizon Innovation Actions, aims to develop an open-access </w:t>
      </w:r>
      <w:r w:rsidR="000D354F">
        <w:rPr>
          <w:lang w:val="en-US"/>
        </w:rPr>
        <w:t xml:space="preserve"> soil </w:t>
      </w:r>
      <w:r w:rsidRPr="00431BC1">
        <w:rPr>
          <w:lang w:val="en-US"/>
        </w:rPr>
        <w:t xml:space="preserve">knowledge and data repository </w:t>
      </w:r>
      <w:r w:rsidR="00786E37" w:rsidRPr="00786E37">
        <w:t>to support users in safeguarding soil across Europe</w:t>
      </w:r>
      <w:r w:rsidRPr="00431BC1">
        <w:rPr>
          <w:lang w:val="en-US"/>
        </w:rPr>
        <w:t>. With 60-70% of European soils currently considered unhealthy</w:t>
      </w:r>
      <w:r w:rsidR="000D376C">
        <w:rPr>
          <w:lang w:val="en-US"/>
        </w:rPr>
        <w:t xml:space="preserve">, i.e. </w:t>
      </w:r>
      <w:r w:rsidR="000D376C" w:rsidRPr="000D376C">
        <w:rPr>
          <w:lang w:val="en-US"/>
        </w:rPr>
        <w:t>are losing their capacity to</w:t>
      </w:r>
      <w:r w:rsidR="000D376C">
        <w:rPr>
          <w:lang w:val="en-US"/>
        </w:rPr>
        <w:t xml:space="preserve"> </w:t>
      </w:r>
      <w:r w:rsidR="000D376C" w:rsidRPr="000D376C">
        <w:rPr>
          <w:lang w:val="en-US"/>
        </w:rPr>
        <w:t>support food production, biodiversity and the regulation of water, nutrient and carbon cycles</w:t>
      </w:r>
      <w:r w:rsidR="00A14F00">
        <w:rPr>
          <w:lang w:val="en-US"/>
        </w:rPr>
        <w:t xml:space="preserve"> (EC</w:t>
      </w:r>
      <w:r w:rsidR="00A14F00" w:rsidRPr="009C5270">
        <w:rPr>
          <w:lang w:val="en-US"/>
        </w:rPr>
        <w:t xml:space="preserve"> Proposal for a Soil Monitoring and Resilience Directive</w:t>
      </w:r>
      <w:r w:rsidR="00A14F00">
        <w:rPr>
          <w:lang w:val="en-US"/>
        </w:rPr>
        <w:t>)</w:t>
      </w:r>
      <w:r w:rsidR="000D376C" w:rsidRPr="000D376C">
        <w:rPr>
          <w:lang w:val="en-US"/>
        </w:rPr>
        <w:t>.</w:t>
      </w:r>
      <w:r w:rsidRPr="00431BC1">
        <w:rPr>
          <w:lang w:val="en-US"/>
        </w:rPr>
        <w:t xml:space="preserve"> </w:t>
      </w:r>
      <w:r w:rsidR="00184E44">
        <w:rPr>
          <w:lang w:val="en-US"/>
        </w:rPr>
        <w:t>T</w:t>
      </w:r>
      <w:r w:rsidR="00184E44" w:rsidRPr="00431BC1">
        <w:rPr>
          <w:lang w:val="en-US"/>
        </w:rPr>
        <w:t xml:space="preserve">he </w:t>
      </w:r>
      <w:r w:rsidRPr="00431BC1">
        <w:rPr>
          <w:lang w:val="en-US"/>
        </w:rPr>
        <w:t xml:space="preserve">project addresses the urgent need for reliable and harmonized data to support informed decision-making at various levels, aligning with the EU Mission 'A Soil Deal for Europe' and other related strategies. </w:t>
      </w:r>
      <w:r w:rsidR="00A815CB">
        <w:rPr>
          <w:lang w:val="en-US"/>
        </w:rPr>
        <w:t>SoilWise</w:t>
      </w:r>
      <w:r w:rsidRPr="00431BC1">
        <w:rPr>
          <w:lang w:val="en-US"/>
        </w:rPr>
        <w:t>, spanning 48 months and involving 15 partners, is designed to create a scalable, modular repository that leverages AI and ML technologies to make soil data Findable, Accessible, Interoperable, and Reusable (FAIR).</w:t>
      </w:r>
    </w:p>
    <w:p w14:paraId="35CF75C3" w14:textId="2CF52515" w:rsidR="00DD5DB4" w:rsidRPr="00431BC1" w:rsidRDefault="00DD5DB4" w:rsidP="00DD5DB4">
      <w:pPr>
        <w:rPr>
          <w:lang w:val="en-US"/>
        </w:rPr>
      </w:pPr>
      <w:r w:rsidRPr="00431BC1">
        <w:rPr>
          <w:lang w:val="en-US"/>
        </w:rPr>
        <w:t xml:space="preserve">This deliverable, D5.1, marks the first version of the User Cases Guidelines and Demonstration Plans within Work Package 5 (WP5). </w:t>
      </w:r>
      <w:r w:rsidR="007545DA">
        <w:rPr>
          <w:lang w:val="en-US"/>
        </w:rPr>
        <w:t>This work package</w:t>
      </w:r>
      <w:r w:rsidRPr="00431BC1">
        <w:rPr>
          <w:lang w:val="en-US"/>
        </w:rPr>
        <w:t xml:space="preserve"> focuses on planning, demonstrating, and assessing how different user groups—ranging from land managers to policymakers—can capitalize on the </w:t>
      </w:r>
      <w:r w:rsidR="00A815CB">
        <w:rPr>
          <w:lang w:val="en-US"/>
        </w:rPr>
        <w:t>SoilWise</w:t>
      </w:r>
      <w:r w:rsidRPr="00431BC1">
        <w:rPr>
          <w:lang w:val="en-US"/>
        </w:rPr>
        <w:t xml:space="preserve"> Repository (SWR). The document outlines the roles, responsibilities, and timelines associated with the demonstration activities across five practice-oriented user cases, each targeting a specific stakeholder group.</w:t>
      </w:r>
    </w:p>
    <w:p w14:paraId="72E581B1" w14:textId="77777777" w:rsidR="00DD5DB4" w:rsidRPr="00431BC1" w:rsidRDefault="00DD5DB4" w:rsidP="00DD5DB4">
      <w:pPr>
        <w:rPr>
          <w:lang w:val="en-US"/>
        </w:rPr>
      </w:pPr>
      <w:r w:rsidRPr="00431BC1">
        <w:rPr>
          <w:lang w:val="en-US"/>
        </w:rPr>
        <w:t>The demonstration process is divided into four key stages: Design, Preparation, Execution, and Evaluation. Each stage is meticulously planned, with clear objectives, stakeholder identification, and anticipated outcomes. A Gantt chart is utilized to visualize the timeline, ensuring all tasks are completed on schedule. The document also details the collaboration and communication tools essential for harmonizing the efforts of various actors involved in the demonstrations.</w:t>
      </w:r>
    </w:p>
    <w:p w14:paraId="3CEBB0E2" w14:textId="77777777" w:rsidR="00DD5DB4" w:rsidRPr="00431BC1" w:rsidRDefault="00DD5DB4" w:rsidP="00DD5DB4">
      <w:pPr>
        <w:rPr>
          <w:lang w:val="en-US"/>
        </w:rPr>
      </w:pPr>
      <w:r w:rsidRPr="00431BC1">
        <w:rPr>
          <w:lang w:val="en-US"/>
        </w:rPr>
        <w:t>Evaluation of the user cases is crucial for assessing the impact of the SWR on target groups and refining the repository to better meet stakeholder needs. The evaluation methodology is grounded in a KPI framework developed in collaboration with project stakeholders. The results from these evaluations will feed back into the project’s development cycles, ensuring continuous improvement.</w:t>
      </w:r>
    </w:p>
    <w:p w14:paraId="7C86B4FF" w14:textId="77777777" w:rsidR="00DD5DB4" w:rsidRPr="00431BC1" w:rsidRDefault="00DD5DB4" w:rsidP="00DD5DB4">
      <w:pPr>
        <w:rPr>
          <w:lang w:val="en-US"/>
        </w:rPr>
      </w:pPr>
      <w:r w:rsidRPr="00431BC1">
        <w:rPr>
          <w:lang w:val="en-US"/>
        </w:rPr>
        <w:t>Risk management is a critical component of the planning process. The document identifies potential risks at each demonstration stage—ranging from insufficient initial descriptions to technical failures during execution—and outlines mitigation strategies to minimize their impact. These include thorough initial assessments, regular stakeholder engagement, and pre-demo testing and validation.</w:t>
      </w:r>
    </w:p>
    <w:p w14:paraId="38ED9D14" w14:textId="6335CFAC" w:rsidR="00DD5DB4" w:rsidRPr="00431BC1" w:rsidRDefault="00DD5DB4" w:rsidP="00DD5DB4">
      <w:pPr>
        <w:rPr>
          <w:lang w:val="en-US"/>
        </w:rPr>
      </w:pPr>
      <w:r w:rsidRPr="00431BC1">
        <w:rPr>
          <w:lang w:val="en-US"/>
        </w:rPr>
        <w:t xml:space="preserve">The deliverable concludes with a vision for D5.2, which will build upon the initial guidelines and plans, incorporating insights from the first round of demonstrations. This iterative approach ensures that the </w:t>
      </w:r>
      <w:r w:rsidR="00A815CB">
        <w:rPr>
          <w:lang w:val="en-US"/>
        </w:rPr>
        <w:t>SoilWise</w:t>
      </w:r>
      <w:r w:rsidRPr="00431BC1">
        <w:rPr>
          <w:lang w:val="en-US"/>
        </w:rPr>
        <w:t xml:space="preserve"> project remains aligned with its goals </w:t>
      </w:r>
      <w:r w:rsidR="00DC2D51">
        <w:rPr>
          <w:lang w:val="en-US"/>
        </w:rPr>
        <w:t>of</w:t>
      </w:r>
      <w:r w:rsidR="000924D6">
        <w:rPr>
          <w:lang w:val="en-US"/>
        </w:rPr>
        <w:t xml:space="preserve"> </w:t>
      </w:r>
      <w:r w:rsidRPr="00431BC1">
        <w:rPr>
          <w:lang w:val="en-US"/>
        </w:rPr>
        <w:t xml:space="preserve">supporting sustainable soil management practices </w:t>
      </w:r>
      <w:r w:rsidR="001341E4">
        <w:rPr>
          <w:lang w:val="en-US"/>
        </w:rPr>
        <w:t xml:space="preserve"> and thus improving the soil health </w:t>
      </w:r>
      <w:r w:rsidRPr="00431BC1">
        <w:rPr>
          <w:lang w:val="en-US"/>
        </w:rPr>
        <w:t>across Europe.</w:t>
      </w:r>
    </w:p>
    <w:p w14:paraId="74C65C88" w14:textId="68B1F52E" w:rsidR="00D96331" w:rsidRDefault="5CE62E8C" w:rsidP="00BB49BF">
      <w:r w:rsidRPr="00EE7582">
        <w:t xml:space="preserve"> </w:t>
      </w:r>
      <w:r w:rsidR="000E2C7F">
        <w:t xml:space="preserve">  </w:t>
      </w:r>
      <w:r w:rsidR="00D96331">
        <w:br w:type="page"/>
      </w:r>
    </w:p>
    <w:p w14:paraId="1814BD45" w14:textId="77777777" w:rsidR="00326686" w:rsidRDefault="00326686" w:rsidP="00326686">
      <w:pPr>
        <w:pStyle w:val="Heading1"/>
        <w:rPr>
          <w:noProof/>
        </w:rPr>
      </w:pPr>
      <w:bookmarkStart w:id="2" w:name="_Toc146201145"/>
      <w:bookmarkStart w:id="3" w:name="_Toc174720101"/>
      <w:bookmarkStart w:id="4" w:name="_Ref175909553"/>
      <w:bookmarkStart w:id="5" w:name="_Ref175909573"/>
      <w:bookmarkStart w:id="6" w:name="_Toc175920043"/>
      <w:r w:rsidRPr="00D3343E">
        <w:lastRenderedPageBreak/>
        <w:t>Introduction</w:t>
      </w:r>
      <w:bookmarkEnd w:id="2"/>
      <w:bookmarkEnd w:id="3"/>
      <w:bookmarkEnd w:id="4"/>
      <w:bookmarkEnd w:id="5"/>
      <w:bookmarkEnd w:id="6"/>
    </w:p>
    <w:p w14:paraId="3267CEE2" w14:textId="77777777" w:rsidR="007D24B9" w:rsidRPr="000C569D" w:rsidRDefault="0001721B" w:rsidP="007D24B9">
      <w:pPr>
        <w:pStyle w:val="Heading2"/>
      </w:pPr>
      <w:bookmarkStart w:id="7" w:name="_Toc174720102"/>
      <w:bookmarkStart w:id="8" w:name="_Toc175920044"/>
      <w:r w:rsidRPr="000C569D">
        <w:t>Project Summary</w:t>
      </w:r>
      <w:bookmarkEnd w:id="7"/>
      <w:bookmarkEnd w:id="8"/>
    </w:p>
    <w:p w14:paraId="32290AFA" w14:textId="45AA7750" w:rsidR="004A14D1" w:rsidRDefault="004A14D1" w:rsidP="004A14D1">
      <w:pPr>
        <w:rPr>
          <w:rStyle w:val="normaltextrun"/>
          <w:color w:val="262626"/>
        </w:rPr>
      </w:pPr>
      <w:r>
        <w:rPr>
          <w:rStyle w:val="normaltextrun"/>
          <w:color w:val="262626"/>
        </w:rPr>
        <w:t>Now more than ever, soil health is an issue that needs to be addressed urgently, as recent assessments state that 60-70% of European soils can be considered unhealthy (Bouman, 2022). The EU Mission ‘A Soil Deal for Europe’, the EU Soil Strategy and the proposal for a Soil Monitoring and Resilience Directive (5 July 2023)</w:t>
      </w:r>
      <w:r w:rsidR="00233DED">
        <w:rPr>
          <w:rStyle w:val="normaltextrun"/>
          <w:color w:val="262626"/>
        </w:rPr>
        <w:t xml:space="preserve"> aim to have 75% of EU soils healthy or significantly improved by 2030 and all soils healthy by</w:t>
      </w:r>
      <w:r>
        <w:rPr>
          <w:rStyle w:val="normaltextrun"/>
          <w:color w:val="262626"/>
        </w:rPr>
        <w:t xml:space="preserve"> 2050. Reaching such an ambition requires, among others, access to reliable, harmonised existing and new data and knowledge collected at local, national and EU levels to allow </w:t>
      </w:r>
      <w:r>
        <w:rPr>
          <w:rStyle w:val="normaltextrun"/>
          <w:b/>
          <w:bCs/>
          <w:color w:val="262626"/>
        </w:rPr>
        <w:t>informed decision-making at all scales to support the proposed Soil Monitoring and Resilience Directive and the EU Soil Strategy</w:t>
      </w:r>
      <w:r>
        <w:rPr>
          <w:rStyle w:val="normaltextrun"/>
          <w:color w:val="262626"/>
        </w:rPr>
        <w:t>.</w:t>
      </w:r>
    </w:p>
    <w:p w14:paraId="3BA44874" w14:textId="75BFCAA0" w:rsidR="00CD32C0" w:rsidRPr="00E962BE" w:rsidRDefault="00A815CB" w:rsidP="00E962BE">
      <w:pPr>
        <w:pStyle w:val="ListParagraph"/>
        <w:numPr>
          <w:ilvl w:val="0"/>
          <w:numId w:val="54"/>
        </w:numPr>
        <w:rPr>
          <w:b/>
          <w:bCs/>
        </w:rPr>
      </w:pPr>
      <w:r>
        <w:rPr>
          <w:b/>
          <w:bCs/>
        </w:rPr>
        <w:t>SoilWise</w:t>
      </w:r>
      <w:r w:rsidR="00CD32C0" w:rsidRPr="00E962BE">
        <w:rPr>
          <w:b/>
          <w:bCs/>
        </w:rPr>
        <w:t xml:space="preserve"> </w:t>
      </w:r>
      <w:r w:rsidR="002A284A" w:rsidRPr="00E962BE">
        <w:rPr>
          <w:b/>
          <w:bCs/>
        </w:rPr>
        <w:t>aims to develop, test</w:t>
      </w:r>
      <w:r w:rsidR="00372FCE" w:rsidRPr="00E962BE">
        <w:rPr>
          <w:b/>
          <w:bCs/>
        </w:rPr>
        <w:t xml:space="preserve">, and deliver a prototype for a long-term knowledge and data repository that is expected to become part of EUSO. </w:t>
      </w:r>
      <w:r w:rsidR="00B30854">
        <w:rPr>
          <w:b/>
          <w:bCs/>
        </w:rPr>
        <w:t>Fifteen</w:t>
      </w:r>
      <w:r w:rsidR="00372FCE" w:rsidRPr="00E962BE">
        <w:rPr>
          <w:b/>
          <w:bCs/>
        </w:rPr>
        <w:t xml:space="preserve"> project partners </w:t>
      </w:r>
      <w:r w:rsidR="00B30854">
        <w:rPr>
          <w:b/>
          <w:bCs/>
        </w:rPr>
        <w:t>must</w:t>
      </w:r>
      <w:r w:rsidR="00372FCE" w:rsidRPr="00E962BE">
        <w:rPr>
          <w:b/>
          <w:bCs/>
        </w:rPr>
        <w:t xml:space="preserve"> design, develop, validate, and demonstrate the solution. Five practice-oriented “user cases</w:t>
      </w:r>
      <w:r w:rsidR="003707C0" w:rsidRPr="00E962BE">
        <w:rPr>
          <w:b/>
          <w:bCs/>
        </w:rPr>
        <w:t>”</w:t>
      </w:r>
      <w:r w:rsidR="009556AB" w:rsidRPr="00E962BE">
        <w:rPr>
          <w:b/>
          <w:bCs/>
        </w:rPr>
        <w:t xml:space="preserve"> will support the demonstration of the solution, representing </w:t>
      </w:r>
      <w:r w:rsidR="0005573B">
        <w:rPr>
          <w:b/>
          <w:bCs/>
        </w:rPr>
        <w:t>six</w:t>
      </w:r>
      <w:r w:rsidR="00372FCE" w:rsidRPr="00E962BE">
        <w:rPr>
          <w:b/>
          <w:bCs/>
        </w:rPr>
        <w:t xml:space="preserve"> target groups and their needs.</w:t>
      </w:r>
    </w:p>
    <w:p w14:paraId="0A4F5AC2" w14:textId="16B0E0BE" w:rsidR="00484111" w:rsidRDefault="004A14D1" w:rsidP="004A14D1">
      <w:pPr>
        <w:rPr>
          <w:rStyle w:val="normaltextrun"/>
          <w:color w:val="262626"/>
        </w:rPr>
      </w:pPr>
      <w:r w:rsidRPr="38E9A91D">
        <w:rPr>
          <w:rStyle w:val="normaltextrun"/>
        </w:rPr>
        <w:t xml:space="preserve">The </w:t>
      </w:r>
      <w:r w:rsidR="00A815CB">
        <w:rPr>
          <w:rStyle w:val="normaltextrun"/>
        </w:rPr>
        <w:t>SoilWise</w:t>
      </w:r>
      <w:r w:rsidRPr="38E9A91D">
        <w:rPr>
          <w:rStyle w:val="normaltextrun"/>
        </w:rPr>
        <w:t xml:space="preserve"> project will provide an integrated and actionable access point to scattered and heterogeneous soil data and knowledge in Europe, making them FAIR (Findable, Accessible, Interoperable and Reusable) and improv</w:t>
      </w:r>
      <w:r w:rsidR="3A50C20B" w:rsidRPr="38E9A91D">
        <w:rPr>
          <w:rStyle w:val="normaltextrun"/>
        </w:rPr>
        <w:t>ing</w:t>
      </w:r>
      <w:r w:rsidRPr="38E9A91D">
        <w:rPr>
          <w:rStyle w:val="normaltextrun"/>
        </w:rPr>
        <w:t xml:space="preserve"> trust, willingness, and </w:t>
      </w:r>
      <w:r w:rsidR="1790240F" w:rsidRPr="38E9A91D">
        <w:rPr>
          <w:rStyle w:val="normaltextrun"/>
        </w:rPr>
        <w:t xml:space="preserve">the </w:t>
      </w:r>
      <w:r w:rsidRPr="38E9A91D">
        <w:rPr>
          <w:rStyle w:val="normaltextrun"/>
        </w:rPr>
        <w:t xml:space="preserve">ability to share and re-use soil data and knowledge. In three project development cycles, </w:t>
      </w:r>
      <w:r w:rsidRPr="2D45960F">
        <w:rPr>
          <w:rStyle w:val="normaltextrun"/>
          <w:b/>
        </w:rPr>
        <w:t>co-creation and co-validation by multi-stakeholder groups are at the centre of project activities</w:t>
      </w:r>
      <w:r w:rsidRPr="38E9A91D">
        <w:rPr>
          <w:rStyle w:val="normaltextrun"/>
        </w:rPr>
        <w:t xml:space="preserve">. </w:t>
      </w:r>
    </w:p>
    <w:p w14:paraId="092F2190" w14:textId="77777777" w:rsidR="00FE2CCC" w:rsidRPr="0086453C" w:rsidRDefault="00FE2CCC" w:rsidP="00FE2CCC">
      <w:pPr>
        <w:pStyle w:val="NormalWeb"/>
        <w:spacing w:line="240" w:lineRule="auto"/>
        <w:jc w:val="left"/>
        <w:rPr>
          <w:rFonts w:ascii="Calibri" w:hAnsi="Calibri"/>
        </w:rPr>
      </w:pPr>
      <w:r w:rsidRPr="00356392">
        <w:rPr>
          <w:rFonts w:ascii="Calibri" w:hAnsi="Calibri"/>
          <w:noProof/>
        </w:rPr>
        <w:drawing>
          <wp:inline distT="0" distB="0" distL="0" distR="0" wp14:anchorId="2EC01CF6" wp14:editId="1B23C7A3">
            <wp:extent cx="5727700" cy="2317750"/>
            <wp:effectExtent l="0" t="0" r="6350" b="6350"/>
            <wp:docPr id="960150061" name="Picture 1"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50061" name="Picture 1" descr="A diagram of a cycle&#10;&#10;Description automatically generated"/>
                    <pic:cNvPicPr/>
                  </pic:nvPicPr>
                  <pic:blipFill rotWithShape="1">
                    <a:blip r:embed="rId13"/>
                    <a:srcRect t="976"/>
                    <a:stretch/>
                  </pic:blipFill>
                  <pic:spPr bwMode="auto">
                    <a:xfrm>
                      <a:off x="0" y="0"/>
                      <a:ext cx="5727700" cy="2317750"/>
                    </a:xfrm>
                    <a:prstGeom prst="rect">
                      <a:avLst/>
                    </a:prstGeom>
                    <a:ln>
                      <a:noFill/>
                    </a:ln>
                    <a:extLst>
                      <a:ext uri="{53640926-AAD7-44D8-BBD7-CCE9431645EC}">
                        <a14:shadowObscured xmlns:a14="http://schemas.microsoft.com/office/drawing/2010/main"/>
                      </a:ext>
                    </a:extLst>
                  </pic:spPr>
                </pic:pic>
              </a:graphicData>
            </a:graphic>
          </wp:inline>
        </w:drawing>
      </w:r>
    </w:p>
    <w:p w14:paraId="72979E5B" w14:textId="27E5D7D7" w:rsidR="00FE2CCC" w:rsidRPr="00431BC1" w:rsidRDefault="00FE2CCC" w:rsidP="00431BC1">
      <w:pPr>
        <w:pStyle w:val="Caption"/>
        <w:jc w:val="center"/>
        <w:rPr>
          <w:rFonts w:asciiTheme="minorHAnsi" w:eastAsia="Biome" w:hAnsiTheme="minorHAnsi" w:cs="Arial"/>
          <w:iCs w:val="0"/>
          <w:color w:val="ACBD31"/>
          <w:sz w:val="22"/>
          <w:szCs w:val="20"/>
          <w:lang w:eastAsia="el-GR"/>
        </w:rPr>
      </w:pPr>
      <w:bookmarkStart w:id="9" w:name="_Toc175126501"/>
      <w:bookmarkStart w:id="10" w:name="_Toc175920117"/>
      <w:r w:rsidRPr="00431BC1">
        <w:rPr>
          <w:rFonts w:asciiTheme="minorHAnsi" w:eastAsia="Biome" w:hAnsiTheme="minorHAnsi" w:cs="Arial"/>
          <w:iCs w:val="0"/>
          <w:color w:val="ACBD31"/>
          <w:sz w:val="22"/>
          <w:szCs w:val="20"/>
          <w:lang w:eastAsia="el-GR"/>
        </w:rPr>
        <w:t xml:space="preserve">Figure </w:t>
      </w:r>
      <w:r w:rsidRPr="00431BC1">
        <w:rPr>
          <w:rFonts w:asciiTheme="minorHAnsi" w:eastAsia="Biome" w:hAnsiTheme="minorHAnsi" w:cs="Arial"/>
          <w:iCs w:val="0"/>
          <w:color w:val="ACBD31"/>
          <w:sz w:val="22"/>
          <w:szCs w:val="20"/>
          <w:lang w:eastAsia="el-GR"/>
        </w:rPr>
        <w:fldChar w:fldCharType="begin"/>
      </w:r>
      <w:r w:rsidRPr="00431BC1">
        <w:rPr>
          <w:rFonts w:asciiTheme="minorHAnsi" w:eastAsia="Biome" w:hAnsiTheme="minorHAnsi" w:cs="Arial"/>
          <w:iCs w:val="0"/>
          <w:color w:val="ACBD31"/>
          <w:sz w:val="22"/>
          <w:szCs w:val="20"/>
          <w:lang w:eastAsia="el-GR"/>
        </w:rPr>
        <w:instrText xml:space="preserve"> SEQ Figure \* ARABIC </w:instrText>
      </w:r>
      <w:r w:rsidRPr="00431BC1">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1</w:t>
      </w:r>
      <w:r w:rsidRPr="00431BC1">
        <w:rPr>
          <w:rFonts w:asciiTheme="minorHAnsi" w:eastAsia="Biome" w:hAnsiTheme="minorHAnsi" w:cs="Arial"/>
          <w:iCs w:val="0"/>
          <w:color w:val="ACBD31"/>
          <w:sz w:val="22"/>
          <w:szCs w:val="20"/>
          <w:lang w:eastAsia="el-GR"/>
        </w:rPr>
        <w:fldChar w:fldCharType="end"/>
      </w:r>
      <w:r w:rsidRPr="00431BC1">
        <w:rPr>
          <w:rFonts w:asciiTheme="minorHAnsi" w:eastAsia="Biome" w:hAnsiTheme="minorHAnsi" w:cs="Arial"/>
          <w:iCs w:val="0"/>
          <w:color w:val="ACBD31"/>
          <w:sz w:val="22"/>
          <w:szCs w:val="20"/>
          <w:lang w:eastAsia="el-GR"/>
        </w:rPr>
        <w:t xml:space="preserve">. </w:t>
      </w:r>
      <w:r w:rsidR="00A815CB">
        <w:rPr>
          <w:rFonts w:asciiTheme="minorHAnsi" w:eastAsia="Biome" w:hAnsiTheme="minorHAnsi" w:cs="Arial"/>
          <w:iCs w:val="0"/>
          <w:color w:val="ACBD31"/>
          <w:sz w:val="22"/>
          <w:szCs w:val="20"/>
          <w:lang w:eastAsia="el-GR"/>
        </w:rPr>
        <w:t>SoilWise</w:t>
      </w:r>
      <w:r w:rsidRPr="00431BC1">
        <w:rPr>
          <w:rFonts w:asciiTheme="minorHAnsi" w:eastAsia="Biome" w:hAnsiTheme="minorHAnsi" w:cs="Arial"/>
          <w:iCs w:val="0"/>
          <w:color w:val="ACBD31"/>
          <w:sz w:val="22"/>
          <w:szCs w:val="20"/>
          <w:lang w:eastAsia="el-GR"/>
        </w:rPr>
        <w:t xml:space="preserve"> process approach is based on three development cycles (C#), each comprising four phases (P#).</w:t>
      </w:r>
      <w:bookmarkEnd w:id="9"/>
      <w:bookmarkEnd w:id="10"/>
    </w:p>
    <w:p w14:paraId="23923E2D" w14:textId="1B283566" w:rsidR="00484111" w:rsidRDefault="00420811" w:rsidP="006E74FA">
      <w:pPr>
        <w:pStyle w:val="Figure"/>
        <w:rPr>
          <w:rStyle w:val="normaltextrun"/>
          <w:i w:val="0"/>
          <w:iCs/>
          <w:color w:val="262626"/>
        </w:rPr>
      </w:pPr>
      <w:bookmarkStart w:id="11" w:name="_Ref174968829"/>
      <w:bookmarkStart w:id="12" w:name="_Toc175126502"/>
      <w:bookmarkStart w:id="13" w:name="_Toc175920118"/>
      <w:r w:rsidRPr="00420811">
        <w:rPr>
          <w:noProof/>
          <w:color w:val="262626"/>
        </w:rPr>
        <w:drawing>
          <wp:inline distT="0" distB="0" distL="0" distR="0" wp14:anchorId="4143F3E1" wp14:editId="7B5ED404">
            <wp:extent cx="5727700" cy="600710"/>
            <wp:effectExtent l="0" t="0" r="6350" b="8890"/>
            <wp:docPr id="75579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5747" name=""/>
                    <pic:cNvPicPr/>
                  </pic:nvPicPr>
                  <pic:blipFill>
                    <a:blip r:embed="rId14"/>
                    <a:stretch>
                      <a:fillRect/>
                    </a:stretch>
                  </pic:blipFill>
                  <pic:spPr>
                    <a:xfrm>
                      <a:off x="0" y="0"/>
                      <a:ext cx="5727700" cy="600710"/>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9B5D1C">
        <w:rPr>
          <w:noProof/>
        </w:rPr>
        <w:t>2</w:t>
      </w:r>
      <w:r>
        <w:fldChar w:fldCharType="end"/>
      </w:r>
      <w:bookmarkEnd w:id="11"/>
      <w:r w:rsidR="001B1ADB">
        <w:t xml:space="preserve"> </w:t>
      </w:r>
      <w:r w:rsidR="00A815CB">
        <w:t>SoilWise</w:t>
      </w:r>
      <w:r w:rsidR="00FC092D" w:rsidRPr="00431BC1">
        <w:t xml:space="preserve"> project timeline. The project follows an iterative approach, split into four phases, which</w:t>
      </w:r>
      <w:r w:rsidR="00B46062" w:rsidRPr="00431BC1">
        <w:t xml:space="preserve"> are intentionally repeated into three cycles​</w:t>
      </w:r>
      <w:r w:rsidR="00AB3AE9" w:rsidRPr="00431BC1">
        <w:t>.</w:t>
      </w:r>
      <w:bookmarkEnd w:id="12"/>
      <w:bookmarkEnd w:id="13"/>
    </w:p>
    <w:p w14:paraId="6B96E745" w14:textId="3ACDC0DA" w:rsidR="004A14D1" w:rsidRDefault="001618E2" w:rsidP="004A14D1">
      <w:pPr>
        <w:rPr>
          <w:rFonts w:ascii="Segoe UI" w:hAnsi="Segoe UI" w:cs="Segoe UI"/>
          <w:sz w:val="18"/>
          <w:szCs w:val="18"/>
        </w:rPr>
      </w:pPr>
      <w:r w:rsidRPr="001618E2">
        <w:lastRenderedPageBreak/>
        <w:t>SoilWise recognizes the workflows and repositories that users already rely on and aims to make their lives easier by enhancing these processes through the software platform being developed within the project, improving discoverability, usability, and connectivity</w:t>
      </w:r>
      <w:r w:rsidR="004A14D1" w:rsidRPr="38E9A91D">
        <w:rPr>
          <w:rStyle w:val="normaltextrun"/>
        </w:rPr>
        <w:t>. An open, modular, scalable, and extensible knowledge and data repository building on existing and new technologies will be provided while respecting data ownership, access policies and privacy. AI and M</w:t>
      </w:r>
      <w:r w:rsidR="0015205F">
        <w:rPr>
          <w:rStyle w:val="normaltextrun"/>
        </w:rPr>
        <w:t>L</w:t>
      </w:r>
      <w:r w:rsidR="004A14D1" w:rsidRPr="38E9A91D">
        <w:rPr>
          <w:rStyle w:val="normaltextrun"/>
        </w:rPr>
        <w:t xml:space="preserve"> techniques will be employed to interlink scattered data and knowledge, </w:t>
      </w:r>
      <w:r w:rsidR="2C195571" w:rsidRPr="38E9A91D">
        <w:rPr>
          <w:rStyle w:val="normaltextrun"/>
        </w:rPr>
        <w:t xml:space="preserve">automate </w:t>
      </w:r>
      <w:r w:rsidR="004A14D1" w:rsidRPr="38E9A91D">
        <w:rPr>
          <w:rStyle w:val="normaltextrun"/>
        </w:rPr>
        <w:t xml:space="preserve">the processes, infer new knowledge and increase </w:t>
      </w:r>
      <w:proofErr w:type="spellStart"/>
      <w:r w:rsidR="004A14D1" w:rsidRPr="38E9A91D">
        <w:rPr>
          <w:rStyle w:val="normaltextrun"/>
        </w:rPr>
        <w:t>FAIRness</w:t>
      </w:r>
      <w:proofErr w:type="spellEnd"/>
      <w:r w:rsidR="004A14D1" w:rsidRPr="38E9A91D">
        <w:rPr>
          <w:rStyle w:val="normaltextrun"/>
        </w:rPr>
        <w:t xml:space="preserve">. </w:t>
      </w:r>
      <w:r w:rsidR="00A815CB">
        <w:rPr>
          <w:rStyle w:val="normaltextrun"/>
          <w:b/>
        </w:rPr>
        <w:t>SoilWise</w:t>
      </w:r>
      <w:r w:rsidR="004A14D1" w:rsidRPr="7017AD14">
        <w:rPr>
          <w:rStyle w:val="normaltextrun"/>
          <w:b/>
        </w:rPr>
        <w:t xml:space="preserve"> applies infrastructure thinking instead of project thinking to design a repository </w:t>
      </w:r>
      <w:r w:rsidR="40E7CD04" w:rsidRPr="38E9A91D">
        <w:rPr>
          <w:rStyle w:val="normaltextrun"/>
          <w:b/>
          <w:bCs/>
        </w:rPr>
        <w:t xml:space="preserve">that will be operational </w:t>
      </w:r>
      <w:r w:rsidR="004A14D1" w:rsidRPr="38E9A91D">
        <w:rPr>
          <w:rStyle w:val="normaltextrun"/>
          <w:b/>
          <w:bCs/>
        </w:rPr>
        <w:t>for</w:t>
      </w:r>
      <w:r w:rsidR="004A14D1" w:rsidRPr="7017AD14">
        <w:rPr>
          <w:rStyle w:val="normaltextrun"/>
          <w:b/>
        </w:rPr>
        <w:t xml:space="preserve"> at least a decade to support EUSO evolvement accordingly</w:t>
      </w:r>
      <w:r w:rsidR="004A14D1" w:rsidRPr="38E9A91D">
        <w:rPr>
          <w:rStyle w:val="normaltextrun"/>
        </w:rPr>
        <w:t xml:space="preserve">. The </w:t>
      </w:r>
      <w:r w:rsidR="00A815CB">
        <w:rPr>
          <w:rStyle w:val="normaltextrun"/>
        </w:rPr>
        <w:t>SoilWise</w:t>
      </w:r>
      <w:r w:rsidR="004A14D1" w:rsidRPr="38E9A91D">
        <w:rPr>
          <w:rStyle w:val="normaltextrun"/>
        </w:rPr>
        <w:t xml:space="preserve"> repository and community are designed to be a joint starting point and common ground for countries, the European Commission, and other stakeholders to jointly guide soil and related spatial policy and informed decision-making towards the 2030 goals of the Green Deal, achieve healthy soils in 2050 and ensure broad uptake and implementation by land managers, policy, research, and industry.</w:t>
      </w:r>
    </w:p>
    <w:p w14:paraId="173322BA" w14:textId="401B6B9C" w:rsidR="004A14D1" w:rsidRDefault="004A14D1" w:rsidP="004A14D1">
      <w:pPr>
        <w:rPr>
          <w:rStyle w:val="normaltextrun"/>
          <w:color w:val="262626"/>
        </w:rPr>
      </w:pPr>
      <w:r>
        <w:rPr>
          <w:rStyle w:val="normaltextrun"/>
          <w:color w:val="262626"/>
        </w:rPr>
        <w:t xml:space="preserve">All personal data acquired through </w:t>
      </w:r>
      <w:r w:rsidR="00A815CB">
        <w:rPr>
          <w:rStyle w:val="normaltextrun"/>
          <w:color w:val="262626"/>
        </w:rPr>
        <w:t>SoilWise</w:t>
      </w:r>
      <w:r>
        <w:rPr>
          <w:rStyle w:val="normaltextrun"/>
          <w:color w:val="262626"/>
        </w:rPr>
        <w:t xml:space="preserve"> is processed in strict accordance with the relevant EU privacy regulations, </w:t>
      </w:r>
      <w:r w:rsidR="00B30854">
        <w:rPr>
          <w:rStyle w:val="normaltextrun"/>
          <w:color w:val="262626"/>
        </w:rPr>
        <w:t>underscoring our unwavering commitment to upholding the highest standards of data privacy and security for our users. This dedication is a cornerstone of our project.</w:t>
      </w:r>
    </w:p>
    <w:p w14:paraId="370E750B" w14:textId="77777777" w:rsidR="0001357F" w:rsidRDefault="0001357F" w:rsidP="004A14D1">
      <w:pPr>
        <w:rPr>
          <w:rStyle w:val="eop"/>
          <w:color w:val="262626"/>
        </w:rPr>
      </w:pPr>
    </w:p>
    <w:p w14:paraId="3FDF9775" w14:textId="77777777" w:rsidR="00C474D1" w:rsidRDefault="003E7A78" w:rsidP="00C474D1">
      <w:pPr>
        <w:keepNext/>
      </w:pPr>
      <w:r w:rsidRPr="003E7A78">
        <w:rPr>
          <w:noProof/>
          <w:color w:val="262626"/>
        </w:rPr>
        <w:drawing>
          <wp:inline distT="0" distB="0" distL="0" distR="0" wp14:anchorId="04944669" wp14:editId="41D42CA0">
            <wp:extent cx="5727700" cy="1807210"/>
            <wp:effectExtent l="0" t="0" r="6350" b="0"/>
            <wp:docPr id="138244811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 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807210"/>
                    </a:xfrm>
                    <a:prstGeom prst="rect">
                      <a:avLst/>
                    </a:prstGeom>
                    <a:noFill/>
                    <a:ln>
                      <a:noFill/>
                    </a:ln>
                  </pic:spPr>
                </pic:pic>
              </a:graphicData>
            </a:graphic>
          </wp:inline>
        </w:drawing>
      </w:r>
    </w:p>
    <w:p w14:paraId="5D1192B9" w14:textId="1A741549" w:rsidR="00517BCB" w:rsidRDefault="00C474D1" w:rsidP="00FC1F58">
      <w:pPr>
        <w:pStyle w:val="Caption"/>
        <w:jc w:val="center"/>
        <w:rPr>
          <w:rFonts w:asciiTheme="minorHAnsi" w:eastAsia="Biome" w:hAnsiTheme="minorHAnsi" w:cs="Arial"/>
          <w:iCs w:val="0"/>
          <w:color w:val="ACBD31"/>
          <w:sz w:val="22"/>
          <w:szCs w:val="20"/>
          <w:lang w:eastAsia="el-GR"/>
        </w:rPr>
      </w:pPr>
      <w:bookmarkStart w:id="14" w:name="_Toc175920119"/>
      <w:r w:rsidRPr="006E74FA">
        <w:rPr>
          <w:rFonts w:asciiTheme="minorHAnsi" w:eastAsia="Biome" w:hAnsiTheme="minorHAnsi" w:cs="Arial"/>
          <w:iCs w:val="0"/>
          <w:color w:val="ACBD31"/>
          <w:sz w:val="22"/>
          <w:szCs w:val="20"/>
          <w:lang w:eastAsia="el-GR"/>
        </w:rPr>
        <w:t xml:space="preserve">Figure </w:t>
      </w:r>
      <w:r w:rsidRPr="006E74FA">
        <w:rPr>
          <w:rFonts w:asciiTheme="minorHAnsi" w:eastAsia="Biome" w:hAnsiTheme="minorHAnsi" w:cs="Arial"/>
          <w:iCs w:val="0"/>
          <w:color w:val="ACBD31"/>
          <w:sz w:val="22"/>
          <w:szCs w:val="20"/>
          <w:lang w:eastAsia="el-GR"/>
        </w:rPr>
        <w:fldChar w:fldCharType="begin"/>
      </w:r>
      <w:r w:rsidRPr="006E74FA">
        <w:rPr>
          <w:rFonts w:asciiTheme="minorHAnsi" w:eastAsia="Biome" w:hAnsiTheme="minorHAnsi" w:cs="Arial"/>
          <w:iCs w:val="0"/>
          <w:color w:val="ACBD31"/>
          <w:sz w:val="22"/>
          <w:szCs w:val="20"/>
          <w:lang w:eastAsia="el-GR"/>
        </w:rPr>
        <w:instrText xml:space="preserve"> SEQ Figure \* ARABIC </w:instrText>
      </w:r>
      <w:r w:rsidRPr="006E74FA">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3</w:t>
      </w:r>
      <w:r w:rsidRPr="006E74FA">
        <w:rPr>
          <w:rFonts w:asciiTheme="minorHAnsi" w:eastAsia="Biome" w:hAnsiTheme="minorHAnsi" w:cs="Arial"/>
          <w:iCs w:val="0"/>
          <w:color w:val="ACBD31"/>
          <w:sz w:val="22"/>
          <w:szCs w:val="20"/>
          <w:lang w:eastAsia="el-GR"/>
        </w:rPr>
        <w:fldChar w:fldCharType="end"/>
      </w:r>
      <w:r w:rsidRPr="006E74FA">
        <w:rPr>
          <w:rFonts w:asciiTheme="minorHAnsi" w:eastAsia="Biome" w:hAnsiTheme="minorHAnsi" w:cs="Arial"/>
          <w:iCs w:val="0"/>
          <w:color w:val="ACBD31"/>
          <w:sz w:val="22"/>
          <w:szCs w:val="20"/>
          <w:lang w:eastAsia="el-GR"/>
        </w:rPr>
        <w:t xml:space="preserve"> </w:t>
      </w:r>
      <w:r w:rsidR="00A815CB">
        <w:rPr>
          <w:rFonts w:asciiTheme="minorHAnsi" w:eastAsia="Biome" w:hAnsiTheme="minorHAnsi" w:cs="Arial"/>
          <w:iCs w:val="0"/>
          <w:color w:val="ACBD31"/>
          <w:sz w:val="22"/>
          <w:szCs w:val="20"/>
          <w:lang w:eastAsia="el-GR"/>
        </w:rPr>
        <w:t>SoilWise</w:t>
      </w:r>
      <w:r w:rsidRPr="006E74FA">
        <w:rPr>
          <w:rFonts w:asciiTheme="minorHAnsi" w:eastAsia="Biome" w:hAnsiTheme="minorHAnsi" w:cs="Arial"/>
          <w:iCs w:val="0"/>
          <w:color w:val="ACBD31"/>
          <w:sz w:val="22"/>
          <w:szCs w:val="20"/>
          <w:lang w:eastAsia="el-GR"/>
        </w:rPr>
        <w:t xml:space="preserve"> actors</w:t>
      </w:r>
      <w:bookmarkEnd w:id="14"/>
    </w:p>
    <w:p w14:paraId="548590D1" w14:textId="77777777" w:rsidR="00921D8B" w:rsidRDefault="00921D8B" w:rsidP="00921D8B">
      <w:pPr>
        <w:pStyle w:val="Heading2"/>
      </w:pPr>
      <w:bookmarkStart w:id="15" w:name="_Ref175062257"/>
      <w:bookmarkStart w:id="16" w:name="_Ref175062289"/>
      <w:bookmarkStart w:id="17" w:name="_Ref175062843"/>
      <w:bookmarkStart w:id="18" w:name="_Ref175062852"/>
      <w:bookmarkStart w:id="19" w:name="_Toc175920045"/>
      <w:r>
        <w:t>Deliverable scope and structure</w:t>
      </w:r>
      <w:bookmarkEnd w:id="15"/>
      <w:bookmarkEnd w:id="16"/>
      <w:bookmarkEnd w:id="17"/>
      <w:bookmarkEnd w:id="18"/>
      <w:bookmarkEnd w:id="19"/>
    </w:p>
    <w:p w14:paraId="23117C5E" w14:textId="34D40FF3" w:rsidR="00921D8B" w:rsidRDefault="00921D8B" w:rsidP="00921D8B">
      <w:r w:rsidRPr="0003792B">
        <w:t xml:space="preserve">Deliverable D5.1, titled "User Cases Guidelines and Demonstration Plans, v1," is a comprehensive document designed to facilitate the planning, deployment, and validation of User Cases within the </w:t>
      </w:r>
      <w:r>
        <w:t>WP5 “</w:t>
      </w:r>
      <w:r w:rsidRPr="006054BC">
        <w:t>User Cases planning, demonstration and assessment</w:t>
      </w:r>
      <w:r>
        <w:t xml:space="preserve">” of the </w:t>
      </w:r>
      <w:r w:rsidR="00A815CB">
        <w:t>SoilWise</w:t>
      </w:r>
      <w:r w:rsidRPr="0003792B">
        <w:t xml:space="preserve"> project. </w:t>
      </w:r>
    </w:p>
    <w:p w14:paraId="70DCDED6" w14:textId="77777777" w:rsidR="00921D8B" w:rsidRPr="00E962BE" w:rsidRDefault="00921D8B" w:rsidP="00921D8B">
      <w:pPr>
        <w:pStyle w:val="Bullets"/>
        <w:numPr>
          <w:ilvl w:val="0"/>
          <w:numId w:val="56"/>
        </w:numPr>
        <w:ind w:left="720" w:hanging="630"/>
        <w:rPr>
          <w:b/>
          <w:bCs/>
        </w:rPr>
      </w:pPr>
      <w:r w:rsidRPr="00E962BE">
        <w:rPr>
          <w:b/>
          <w:bCs/>
        </w:rPr>
        <w:t>WP5 tackles the topic text scope: “Provide examples for practice-oriented “user cases” to show how potential users (e.g. researchers, land managers, businesses or public authorities, decision-makers) can capitalise on and re-use existing information and data from the knowledge repository”.</w:t>
      </w:r>
    </w:p>
    <w:p w14:paraId="645DBCE3" w14:textId="77777777" w:rsidR="00921D8B" w:rsidRDefault="00921D8B" w:rsidP="00921D8B">
      <w:r w:rsidRPr="00E962BE">
        <w:rPr>
          <w:b/>
          <w:bCs/>
          <w:lang w:bidi="bn-IN"/>
        </w:rPr>
        <w:t xml:space="preserve">The </w:t>
      </w:r>
      <w:r w:rsidRPr="00E962BE">
        <w:rPr>
          <w:b/>
          <w:bCs/>
        </w:rPr>
        <w:t>deliverable D5.1</w:t>
      </w:r>
      <w:r>
        <w:t xml:space="preserve"> validates T5.1's “User cases planning” objectives and is thus an essential component of Work Package 5 (WP5). It aims to ensure smooth and uniform implementation across all User Cases by:</w:t>
      </w:r>
    </w:p>
    <w:p w14:paraId="7B24481F" w14:textId="77777777" w:rsidR="00921D8B" w:rsidRPr="0003792B" w:rsidRDefault="00921D8B" w:rsidP="00921D8B">
      <w:pPr>
        <w:pStyle w:val="ListParagraph"/>
        <w:numPr>
          <w:ilvl w:val="0"/>
          <w:numId w:val="62"/>
        </w:numPr>
      </w:pPr>
      <w:r w:rsidRPr="0003792B">
        <w:rPr>
          <w:rStyle w:val="Strong"/>
          <w:rFonts w:ascii="Calibri" w:hAnsi="Calibri"/>
        </w:rPr>
        <w:t>Provid</w:t>
      </w:r>
      <w:r>
        <w:rPr>
          <w:rStyle w:val="Strong"/>
          <w:rFonts w:ascii="Calibri" w:hAnsi="Calibri"/>
        </w:rPr>
        <w:t>ing</w:t>
      </w:r>
      <w:r w:rsidRPr="0003792B">
        <w:rPr>
          <w:rStyle w:val="Strong"/>
          <w:rFonts w:ascii="Calibri" w:hAnsi="Calibri"/>
        </w:rPr>
        <w:t xml:space="preserve"> </w:t>
      </w:r>
      <w:r>
        <w:rPr>
          <w:rStyle w:val="Strong"/>
          <w:rFonts w:ascii="Calibri" w:hAnsi="Calibri"/>
        </w:rPr>
        <w:t>organisational g</w:t>
      </w:r>
      <w:r w:rsidRPr="0003792B">
        <w:rPr>
          <w:rStyle w:val="Strong"/>
          <w:rFonts w:ascii="Calibri" w:hAnsi="Calibri"/>
        </w:rPr>
        <w:t>uidelines for User Cases</w:t>
      </w:r>
      <w:r w:rsidRPr="0003792B">
        <w:t xml:space="preserve">: </w:t>
      </w:r>
      <w:r>
        <w:t>Deliver an organisational structure that allows the User Cases to continue their activities and ensures</w:t>
      </w:r>
      <w:r w:rsidRPr="0003792B">
        <w:t xml:space="preserve"> smooth and uniform implementation across all User Cases. These </w:t>
      </w:r>
      <w:r>
        <w:t>include standard</w:t>
      </w:r>
      <w:r w:rsidRPr="0003792B">
        <w:t xml:space="preserve"> features and practices</w:t>
      </w:r>
      <w:r>
        <w:t xml:space="preserve"> and</w:t>
      </w:r>
      <w:r w:rsidRPr="0003792B">
        <w:t xml:space="preserve"> tailored information for each User Case, </w:t>
      </w:r>
      <w:r>
        <w:t xml:space="preserve">emphasising the </w:t>
      </w:r>
      <w:r w:rsidRPr="0003792B">
        <w:t>reporting procedures and communication protocols between actors.</w:t>
      </w:r>
    </w:p>
    <w:p w14:paraId="39EFD089" w14:textId="77777777" w:rsidR="00921D8B" w:rsidRPr="006564EB" w:rsidRDefault="00921D8B" w:rsidP="00921D8B">
      <w:pPr>
        <w:pStyle w:val="NormalWeb"/>
        <w:numPr>
          <w:ilvl w:val="0"/>
          <w:numId w:val="62"/>
        </w:numPr>
        <w:spacing w:line="240" w:lineRule="auto"/>
        <w:jc w:val="left"/>
        <w:rPr>
          <w:rFonts w:ascii="Calibri" w:hAnsi="Calibri"/>
        </w:rPr>
      </w:pPr>
      <w:r>
        <w:rPr>
          <w:rStyle w:val="Strong"/>
          <w:rFonts w:ascii="Calibri" w:hAnsi="Calibri"/>
        </w:rPr>
        <w:lastRenderedPageBreak/>
        <w:t xml:space="preserve">Initiating the Development of the Demonstration Plans: </w:t>
      </w:r>
      <w:r w:rsidRPr="00E962BE">
        <w:rPr>
          <w:rStyle w:val="Strong"/>
          <w:rFonts w:ascii="Calibri" w:hAnsi="Calibri"/>
          <w:b w:val="0"/>
          <w:bCs w:val="0"/>
        </w:rPr>
        <w:t xml:space="preserve">Initiate the creation of detailed demonstration plans for each User Case to ensure the </w:t>
      </w:r>
      <w:r w:rsidRPr="0003792B">
        <w:rPr>
          <w:rFonts w:ascii="Calibri" w:hAnsi="Calibri"/>
        </w:rPr>
        <w:t xml:space="preserve">successful implementation and </w:t>
      </w:r>
      <w:r>
        <w:rPr>
          <w:rFonts w:ascii="Calibri" w:hAnsi="Calibri"/>
        </w:rPr>
        <w:t>organisation</w:t>
      </w:r>
      <w:r w:rsidRPr="0003792B">
        <w:rPr>
          <w:rFonts w:ascii="Calibri" w:hAnsi="Calibri"/>
        </w:rPr>
        <w:t xml:space="preserve"> of demonstration activities. These plans will support the preparation of User Cases in both technical (e.g. </w:t>
      </w:r>
      <w:r>
        <w:rPr>
          <w:rFonts w:ascii="Calibri" w:hAnsi="Calibri"/>
        </w:rPr>
        <w:t>dataset</w:t>
      </w:r>
      <w:r w:rsidRPr="0003792B">
        <w:rPr>
          <w:rFonts w:ascii="Calibri" w:hAnsi="Calibri"/>
        </w:rPr>
        <w:t xml:space="preserve"> availability) and </w:t>
      </w:r>
      <w:r>
        <w:rPr>
          <w:rFonts w:ascii="Calibri" w:hAnsi="Calibri"/>
        </w:rPr>
        <w:t>organisational</w:t>
      </w:r>
      <w:r w:rsidRPr="0003792B">
        <w:rPr>
          <w:rFonts w:ascii="Calibri" w:hAnsi="Calibri"/>
        </w:rPr>
        <w:t xml:space="preserve"> (e.g. roles) aspects.</w:t>
      </w:r>
      <w:r>
        <w:t xml:space="preserve"> </w:t>
      </w:r>
    </w:p>
    <w:p w14:paraId="401FFA9A" w14:textId="0B45CD89" w:rsidR="00921D8B" w:rsidRDefault="00921D8B" w:rsidP="00921D8B">
      <w:r w:rsidRPr="00A42DC3">
        <w:t xml:space="preserve">D5.1, the first version of the User Case planning deliverable, considers the early development stages of the repository in WP2, WP3, and WP4. It aligns with the agile approach of the </w:t>
      </w:r>
      <w:r w:rsidR="00A815CB">
        <w:t>SoilWise</w:t>
      </w:r>
      <w:r w:rsidRPr="00A42DC3">
        <w:t xml:space="preserve"> project, tracks progress in WP6, and addresses emerging needs from interactions with </w:t>
      </w:r>
      <w:r w:rsidR="00931D85">
        <w:t>Mission Soil</w:t>
      </w:r>
      <w:r w:rsidRPr="00A42DC3">
        <w:t xml:space="preserve"> projects, JRC/EUSO, DG Agri, and REA</w:t>
      </w:r>
    </w:p>
    <w:p w14:paraId="25DDAFD4" w14:textId="77777777" w:rsidR="00921D8B" w:rsidRDefault="00921D8B" w:rsidP="00921D8B">
      <w:r>
        <w:t xml:space="preserve">We need to follow this dynamic approach to manage </w:t>
      </w:r>
      <w:r w:rsidRPr="00E962BE">
        <w:rPr>
          <w:u w:val="single"/>
        </w:rPr>
        <w:t>the risk of developing absolute</w:t>
      </w:r>
      <w:r>
        <w:rPr>
          <w:u w:val="single"/>
        </w:rPr>
        <w:t xml:space="preserve"> or isolated</w:t>
      </w:r>
      <w:r w:rsidRPr="00E962BE">
        <w:rPr>
          <w:u w:val="single"/>
        </w:rPr>
        <w:t xml:space="preserve"> user cases that cannot capitalise on the knowledge repository</w:t>
      </w:r>
      <w:r>
        <w:t xml:space="preserve"> without, in parallel, losing the primary goal, which is to deliver a repository that can be part of EUSO and cover the needs of different stakeholder groups and the project partners. </w:t>
      </w:r>
    </w:p>
    <w:p w14:paraId="44AF0F3D" w14:textId="00F35F93" w:rsidR="00921D8B" w:rsidRDefault="00921D8B" w:rsidP="00921D8B">
      <w:r>
        <w:t>The first version of D5.1 aims to</w:t>
      </w:r>
      <w:r w:rsidRPr="0086453C">
        <w:t xml:space="preserve"> provide </w:t>
      </w:r>
      <w:r>
        <w:t>a framework</w:t>
      </w:r>
      <w:r w:rsidRPr="0086453C">
        <w:t xml:space="preserve"> that can support the setup of a standard and flexible organisational structure able to </w:t>
      </w:r>
      <w:r>
        <w:t>help first the detailed design of the user cases and the</w:t>
      </w:r>
      <w:r w:rsidRPr="0086453C">
        <w:t xml:space="preserve"> development of the demonstration plans, </w:t>
      </w:r>
      <w:r>
        <w:t xml:space="preserve">and, </w:t>
      </w:r>
      <w:r w:rsidRPr="0086453C">
        <w:t>especially in cycles 2 and 3</w:t>
      </w:r>
      <w:r>
        <w:t xml:space="preserve">, the successful demonstration to the stakeholders that represent the different target groups in which way the </w:t>
      </w:r>
      <w:r w:rsidR="00A815CB">
        <w:t>SoilWise</w:t>
      </w:r>
      <w:r>
        <w:t xml:space="preserve"> repository can support their current or future activities and on which way this can cover their needs. Indirectly, this organisational structure supports the needs of other WPs, especially WP1 for ‘co-design’, WP4 for ‘validation’</w:t>
      </w:r>
      <w:r w:rsidR="00E56672">
        <w:t>(T4.3)</w:t>
      </w:r>
      <w:r>
        <w:t xml:space="preserve"> and WP6 for ‘stakeholder engagement’</w:t>
      </w:r>
      <w:r w:rsidR="00E56672">
        <w:t>(T6.2)</w:t>
      </w:r>
      <w:r>
        <w:t>.</w:t>
      </w:r>
    </w:p>
    <w:p w14:paraId="0AE86BFC" w14:textId="77777777" w:rsidR="00921D8B" w:rsidRDefault="00921D8B" w:rsidP="00921D8B">
      <w:pPr>
        <w:keepNext/>
      </w:pPr>
      <w:r w:rsidRPr="00C74D5F">
        <w:rPr>
          <w:noProof/>
        </w:rPr>
        <w:drawing>
          <wp:inline distT="0" distB="0" distL="0" distR="0" wp14:anchorId="352B85F6" wp14:editId="4B016AB7">
            <wp:extent cx="5733846" cy="2189287"/>
            <wp:effectExtent l="0" t="0" r="635" b="1905"/>
            <wp:docPr id="409919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19526"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5999" b="5999"/>
                    <a:stretch>
                      <a:fillRect/>
                    </a:stretch>
                  </pic:blipFill>
                  <pic:spPr bwMode="auto">
                    <a:xfrm>
                      <a:off x="0" y="0"/>
                      <a:ext cx="5733846" cy="2189287"/>
                    </a:xfrm>
                    <a:prstGeom prst="rect">
                      <a:avLst/>
                    </a:prstGeom>
                    <a:noFill/>
                    <a:ln>
                      <a:noFill/>
                    </a:ln>
                    <a:extLst>
                      <a:ext uri="{53640926-AAD7-44D8-BBD7-CCE9431645EC}">
                        <a14:shadowObscured xmlns:a14="http://schemas.microsoft.com/office/drawing/2010/main"/>
                      </a:ext>
                    </a:extLst>
                  </pic:spPr>
                </pic:pic>
              </a:graphicData>
            </a:graphic>
          </wp:inline>
        </w:drawing>
      </w:r>
    </w:p>
    <w:p w14:paraId="11834757" w14:textId="3151C423" w:rsidR="00921D8B" w:rsidRDefault="00921D8B" w:rsidP="00921D8B">
      <w:pPr>
        <w:pStyle w:val="Caption"/>
        <w:jc w:val="center"/>
        <w:rPr>
          <w:rFonts w:asciiTheme="minorHAnsi" w:eastAsia="Biome" w:hAnsiTheme="minorHAnsi" w:cs="Arial"/>
          <w:iCs w:val="0"/>
          <w:color w:val="ACBD31"/>
          <w:sz w:val="22"/>
          <w:szCs w:val="20"/>
          <w:lang w:eastAsia="el-GR"/>
        </w:rPr>
      </w:pPr>
      <w:bookmarkStart w:id="20" w:name="_Ref175909036"/>
      <w:bookmarkStart w:id="21" w:name="_Ref175909031"/>
      <w:bookmarkStart w:id="22" w:name="_Toc175920120"/>
      <w:r w:rsidRPr="006564EB">
        <w:rPr>
          <w:rFonts w:asciiTheme="minorHAnsi" w:eastAsia="Biome" w:hAnsiTheme="minorHAnsi" w:cs="Arial"/>
          <w:iCs w:val="0"/>
          <w:color w:val="ACBD31"/>
          <w:sz w:val="22"/>
          <w:szCs w:val="20"/>
          <w:lang w:eastAsia="el-GR"/>
        </w:rPr>
        <w:t xml:space="preserve">Figure </w:t>
      </w:r>
      <w:r w:rsidRPr="006564EB">
        <w:rPr>
          <w:rFonts w:asciiTheme="minorHAnsi" w:eastAsia="Biome" w:hAnsiTheme="minorHAnsi" w:cs="Arial"/>
          <w:iCs w:val="0"/>
          <w:color w:val="ACBD31"/>
          <w:sz w:val="22"/>
          <w:szCs w:val="20"/>
          <w:lang w:eastAsia="el-GR"/>
        </w:rPr>
        <w:fldChar w:fldCharType="begin"/>
      </w:r>
      <w:r w:rsidRPr="006564EB">
        <w:rPr>
          <w:rFonts w:asciiTheme="minorHAnsi" w:eastAsia="Biome" w:hAnsiTheme="minorHAnsi" w:cs="Arial"/>
          <w:iCs w:val="0"/>
          <w:color w:val="ACBD31"/>
          <w:sz w:val="22"/>
          <w:szCs w:val="20"/>
          <w:lang w:eastAsia="el-GR"/>
        </w:rPr>
        <w:instrText xml:space="preserve"> SEQ Figure \* ARABIC </w:instrText>
      </w:r>
      <w:r w:rsidRPr="006564EB">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4</w:t>
      </w:r>
      <w:r w:rsidRPr="006564EB">
        <w:rPr>
          <w:rFonts w:asciiTheme="minorHAnsi" w:eastAsia="Biome" w:hAnsiTheme="minorHAnsi" w:cs="Arial"/>
          <w:iCs w:val="0"/>
          <w:color w:val="ACBD31"/>
          <w:sz w:val="22"/>
          <w:szCs w:val="20"/>
          <w:lang w:eastAsia="el-GR"/>
        </w:rPr>
        <w:fldChar w:fldCharType="end"/>
      </w:r>
      <w:bookmarkEnd w:id="20"/>
      <w:r w:rsidRPr="006564EB">
        <w:rPr>
          <w:rFonts w:asciiTheme="minorHAnsi" w:eastAsia="Biome" w:hAnsiTheme="minorHAnsi" w:cs="Arial"/>
          <w:iCs w:val="0"/>
          <w:color w:val="ACBD31"/>
          <w:sz w:val="22"/>
          <w:szCs w:val="20"/>
          <w:lang w:eastAsia="el-GR"/>
        </w:rPr>
        <w:t xml:space="preserve"> Timeline and milestones of the interaction between the </w:t>
      </w:r>
      <w:r w:rsidR="00931D85">
        <w:rPr>
          <w:rFonts w:asciiTheme="minorHAnsi" w:eastAsia="Biome" w:hAnsiTheme="minorHAnsi" w:cs="Arial"/>
          <w:iCs w:val="0"/>
          <w:color w:val="ACBD31"/>
          <w:sz w:val="22"/>
          <w:szCs w:val="20"/>
          <w:lang w:eastAsia="el-GR"/>
        </w:rPr>
        <w:t>Mission Soil</w:t>
      </w:r>
      <w:r w:rsidRPr="006564EB">
        <w:rPr>
          <w:rFonts w:asciiTheme="minorHAnsi" w:eastAsia="Biome" w:hAnsiTheme="minorHAnsi" w:cs="Arial"/>
          <w:iCs w:val="0"/>
          <w:color w:val="ACBD31"/>
          <w:sz w:val="22"/>
          <w:szCs w:val="20"/>
          <w:lang w:eastAsia="el-GR"/>
        </w:rPr>
        <w:t xml:space="preserve"> and </w:t>
      </w:r>
      <w:r w:rsidR="00A815CB">
        <w:rPr>
          <w:rFonts w:asciiTheme="minorHAnsi" w:eastAsia="Biome" w:hAnsiTheme="minorHAnsi" w:cs="Arial"/>
          <w:iCs w:val="0"/>
          <w:color w:val="ACBD31"/>
          <w:sz w:val="22"/>
          <w:szCs w:val="20"/>
          <w:lang w:eastAsia="el-GR"/>
        </w:rPr>
        <w:t>SoilWise</w:t>
      </w:r>
      <w:r w:rsidRPr="006564EB">
        <w:rPr>
          <w:rFonts w:asciiTheme="minorHAnsi" w:eastAsia="Biome" w:hAnsiTheme="minorHAnsi" w:cs="Arial"/>
          <w:iCs w:val="0"/>
          <w:color w:val="ACBD31"/>
          <w:sz w:val="22"/>
          <w:szCs w:val="20"/>
          <w:lang w:eastAsia="el-GR"/>
        </w:rPr>
        <w:t xml:space="preserve"> project.</w:t>
      </w:r>
      <w:bookmarkEnd w:id="21"/>
      <w:bookmarkEnd w:id="22"/>
    </w:p>
    <w:p w14:paraId="6B067303" w14:textId="77777777" w:rsidR="00921D8B" w:rsidRPr="00E962BE" w:rsidRDefault="00921D8B" w:rsidP="009C5270">
      <w:pPr>
        <w:pStyle w:val="Heading2"/>
      </w:pPr>
      <w:bookmarkStart w:id="23" w:name="_Toc175303300"/>
      <w:bookmarkStart w:id="24" w:name="_Toc175303398"/>
      <w:bookmarkStart w:id="25" w:name="_Toc175920046"/>
      <w:bookmarkEnd w:id="23"/>
      <w:bookmarkEnd w:id="24"/>
      <w:r w:rsidRPr="00E962BE">
        <w:t>Relationship to other project deliverables</w:t>
      </w:r>
      <w:bookmarkEnd w:id="25"/>
    </w:p>
    <w:p w14:paraId="7177320C" w14:textId="4B3CA67A" w:rsidR="00921D8B" w:rsidRPr="00E962BE" w:rsidRDefault="00921D8B" w:rsidP="00921D8B">
      <w:p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color w:val="auto"/>
          <w:lang w:eastAsia="nl-BE"/>
        </w:rPr>
        <w:t xml:space="preserve">Deliverable D5.1 is intricately connected to several other deliverables within the </w:t>
      </w:r>
      <w:r w:rsidR="00A815CB">
        <w:rPr>
          <w:rFonts w:asciiTheme="minorHAnsi" w:hAnsiTheme="minorHAnsi" w:cstheme="minorHAnsi"/>
          <w:color w:val="auto"/>
          <w:lang w:eastAsia="nl-BE"/>
        </w:rPr>
        <w:t>SoilWise</w:t>
      </w:r>
      <w:r w:rsidRPr="00E962BE">
        <w:rPr>
          <w:rFonts w:asciiTheme="minorHAnsi" w:hAnsiTheme="minorHAnsi" w:cstheme="minorHAnsi"/>
          <w:color w:val="auto"/>
          <w:lang w:eastAsia="nl-BE"/>
        </w:rPr>
        <w:t xml:space="preserve"> project, ensuring a cohesive approach to achieving project objectives:</w:t>
      </w:r>
    </w:p>
    <w:p w14:paraId="04C7EF39" w14:textId="77777777" w:rsidR="00921D8B" w:rsidRPr="0070537B"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val="fr-FR" w:eastAsia="nl-BE"/>
        </w:rPr>
      </w:pPr>
      <w:r w:rsidRPr="00E962BE">
        <w:rPr>
          <w:rFonts w:asciiTheme="minorHAnsi" w:hAnsiTheme="minorHAnsi" w:cstheme="minorHAnsi"/>
          <w:b/>
          <w:bCs/>
          <w:color w:val="FF0000"/>
          <w:lang w:val="fr-FR" w:eastAsia="nl-BE"/>
        </w:rPr>
        <w:t>D1.1</w:t>
      </w:r>
      <w:r w:rsidRPr="0070537B">
        <w:rPr>
          <w:rFonts w:asciiTheme="minorHAnsi" w:hAnsiTheme="minorHAnsi" w:cstheme="minorHAnsi"/>
          <w:b/>
          <w:bCs/>
          <w:color w:val="auto"/>
          <w:lang w:val="fr-FR" w:eastAsia="nl-BE"/>
        </w:rPr>
        <w:t xml:space="preserve">, D1.2 </w:t>
      </w:r>
      <w:r w:rsidRPr="0070537B">
        <w:rPr>
          <w:rFonts w:asciiTheme="minorHAnsi" w:hAnsiTheme="minorHAnsi" w:cstheme="minorHAnsi"/>
          <w:color w:val="auto"/>
          <w:lang w:val="fr-FR" w:eastAsia="nl-BE"/>
        </w:rPr>
        <w:t xml:space="preserve">– Usage </w:t>
      </w:r>
      <w:r w:rsidRPr="008D30EB">
        <w:rPr>
          <w:rFonts w:asciiTheme="minorHAnsi" w:hAnsiTheme="minorHAnsi" w:cstheme="minorHAnsi"/>
          <w:color w:val="auto"/>
          <w:lang w:val="fr-FR" w:eastAsia="nl-BE"/>
        </w:rPr>
        <w:t xml:space="preserve">Scenarios, </w:t>
      </w:r>
      <w:proofErr w:type="spellStart"/>
      <w:r w:rsidRPr="008D30EB">
        <w:rPr>
          <w:rFonts w:asciiTheme="minorHAnsi" w:hAnsiTheme="minorHAnsi" w:cstheme="minorHAnsi"/>
          <w:color w:val="auto"/>
          <w:lang w:val="fr-FR" w:eastAsia="nl-BE"/>
        </w:rPr>
        <w:t>requirements</w:t>
      </w:r>
      <w:proofErr w:type="spellEnd"/>
      <w:r w:rsidRPr="008D30EB">
        <w:rPr>
          <w:rFonts w:asciiTheme="minorHAnsi" w:hAnsiTheme="minorHAnsi" w:cstheme="minorHAnsi"/>
          <w:color w:val="auto"/>
          <w:lang w:val="fr-FR" w:eastAsia="nl-BE"/>
        </w:rPr>
        <w:t>,</w:t>
      </w:r>
      <w:r w:rsidRPr="0070537B">
        <w:rPr>
          <w:rFonts w:asciiTheme="minorHAnsi" w:hAnsiTheme="minorHAnsi" w:cstheme="minorHAnsi"/>
          <w:color w:val="auto"/>
          <w:lang w:val="fr-FR" w:eastAsia="nl-BE"/>
        </w:rPr>
        <w:t xml:space="preserve"> v1, v2 (</w:t>
      </w:r>
      <w:r w:rsidRPr="00E962BE">
        <w:rPr>
          <w:rFonts w:asciiTheme="minorHAnsi" w:hAnsiTheme="minorHAnsi" w:cstheme="minorHAnsi"/>
          <w:b/>
          <w:bCs/>
          <w:color w:val="FF0000"/>
          <w:lang w:val="fr-FR" w:eastAsia="nl-BE"/>
        </w:rPr>
        <w:t>M5</w:t>
      </w:r>
      <w:r w:rsidRPr="0070537B">
        <w:rPr>
          <w:rFonts w:asciiTheme="minorHAnsi" w:hAnsiTheme="minorHAnsi" w:cstheme="minorHAnsi"/>
          <w:color w:val="auto"/>
          <w:lang w:val="fr-FR" w:eastAsia="nl-BE"/>
        </w:rPr>
        <w:t>, M36)</w:t>
      </w:r>
    </w:p>
    <w:p w14:paraId="053110BD"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FF0000"/>
          <w:lang w:eastAsia="nl-BE"/>
        </w:rPr>
        <w:t>D1.3</w:t>
      </w:r>
      <w:r w:rsidRPr="00E962BE">
        <w:rPr>
          <w:rFonts w:asciiTheme="minorHAnsi" w:hAnsiTheme="minorHAnsi" w:cstheme="minorHAnsi"/>
          <w:b/>
          <w:bCs/>
          <w:color w:val="auto"/>
          <w:lang w:eastAsia="nl-BE"/>
        </w:rPr>
        <w:t xml:space="preserve">, D1.4 </w:t>
      </w:r>
      <w:r w:rsidRPr="00E962BE">
        <w:rPr>
          <w:rFonts w:asciiTheme="minorHAnsi" w:hAnsiTheme="minorHAnsi" w:cstheme="minorHAnsi"/>
          <w:color w:val="auto"/>
          <w:lang w:eastAsia="nl-BE"/>
        </w:rPr>
        <w:t>– Repository Architecture, v1, v2 (</w:t>
      </w:r>
      <w:r w:rsidRPr="00E962BE">
        <w:rPr>
          <w:rFonts w:asciiTheme="minorHAnsi" w:hAnsiTheme="minorHAnsi" w:cstheme="minorHAnsi"/>
          <w:b/>
          <w:bCs/>
          <w:color w:val="FF0000"/>
          <w:lang w:eastAsia="nl-BE"/>
        </w:rPr>
        <w:t>M8</w:t>
      </w:r>
      <w:r w:rsidRPr="00E962BE">
        <w:rPr>
          <w:rFonts w:asciiTheme="minorHAnsi" w:hAnsiTheme="minorHAnsi" w:cstheme="minorHAnsi"/>
          <w:b/>
          <w:bCs/>
          <w:color w:val="auto"/>
          <w:lang w:eastAsia="nl-BE"/>
        </w:rPr>
        <w:t>,</w:t>
      </w:r>
      <w:r w:rsidRPr="00E962BE">
        <w:rPr>
          <w:rFonts w:asciiTheme="minorHAnsi" w:hAnsiTheme="minorHAnsi" w:cstheme="minorHAnsi"/>
          <w:color w:val="auto"/>
          <w:lang w:eastAsia="nl-BE"/>
        </w:rPr>
        <w:t xml:space="preserve"> M42)</w:t>
      </w:r>
    </w:p>
    <w:p w14:paraId="465BCA86"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t>D2.5, D2.6</w:t>
      </w:r>
      <w:r w:rsidRPr="00E962BE">
        <w:rPr>
          <w:rFonts w:asciiTheme="minorHAnsi" w:hAnsiTheme="minorHAnsi" w:cstheme="minorHAnsi"/>
          <w:color w:val="auto"/>
          <w:lang w:eastAsia="nl-BE"/>
        </w:rPr>
        <w:t xml:space="preserve"> – Report on strategy for </w:t>
      </w:r>
      <w:proofErr w:type="spellStart"/>
      <w:r w:rsidRPr="00E962BE">
        <w:rPr>
          <w:rFonts w:asciiTheme="minorHAnsi" w:hAnsiTheme="minorHAnsi" w:cstheme="minorHAnsi"/>
          <w:color w:val="auto"/>
          <w:lang w:eastAsia="nl-BE"/>
        </w:rPr>
        <w:t>FAIRness</w:t>
      </w:r>
      <w:proofErr w:type="spellEnd"/>
      <w:r w:rsidRPr="00E962BE">
        <w:rPr>
          <w:rFonts w:asciiTheme="minorHAnsi" w:hAnsiTheme="minorHAnsi" w:cstheme="minorHAnsi"/>
          <w:color w:val="auto"/>
          <w:lang w:eastAsia="nl-BE"/>
        </w:rPr>
        <w:t xml:space="preserve"> on soil data, v1, v2 (M27, M42)</w:t>
      </w:r>
    </w:p>
    <w:p w14:paraId="4A75426F"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t>D3.5, D3.6</w:t>
      </w:r>
      <w:r w:rsidRPr="00E962BE">
        <w:rPr>
          <w:rFonts w:asciiTheme="minorHAnsi" w:hAnsiTheme="minorHAnsi" w:cstheme="minorHAnsi"/>
          <w:color w:val="auto"/>
          <w:lang w:eastAsia="nl-BE"/>
        </w:rPr>
        <w:t xml:space="preserve"> – Report on strategy for effective soil KM, v1, v2 (M27, M42)</w:t>
      </w:r>
    </w:p>
    <w:p w14:paraId="0F82684E"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t>D4.1, D4.2, D4.3, D4.4</w:t>
      </w:r>
      <w:r w:rsidRPr="00E962BE">
        <w:rPr>
          <w:rFonts w:asciiTheme="minorHAnsi" w:hAnsiTheme="minorHAnsi" w:cstheme="minorHAnsi"/>
          <w:color w:val="auto"/>
          <w:lang w:eastAsia="nl-BE"/>
        </w:rPr>
        <w:t xml:space="preserve"> – Repository infrastructure, components and APIs, v1, v2, v3, v4 (M13, M18, M31, M47)</w:t>
      </w:r>
    </w:p>
    <w:p w14:paraId="18E832DC"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lastRenderedPageBreak/>
        <w:t>D5.2</w:t>
      </w:r>
      <w:r w:rsidRPr="00E962BE">
        <w:rPr>
          <w:rFonts w:asciiTheme="minorHAnsi" w:hAnsiTheme="minorHAnsi" w:cstheme="minorHAnsi"/>
          <w:color w:val="auto"/>
          <w:lang w:eastAsia="nl-BE"/>
        </w:rPr>
        <w:t xml:space="preserve"> - User cases guidelines and demonstration plans, v2 (M24)</w:t>
      </w:r>
    </w:p>
    <w:p w14:paraId="1EF3D014"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t>D5.3, D5.4, D.5.5</w:t>
      </w:r>
      <w:r w:rsidRPr="00E962BE">
        <w:rPr>
          <w:rFonts w:asciiTheme="minorHAnsi" w:hAnsiTheme="minorHAnsi" w:cstheme="minorHAnsi"/>
          <w:color w:val="auto"/>
          <w:lang w:eastAsia="nl-BE"/>
        </w:rPr>
        <w:t xml:space="preserve"> – Deployment and Evaluation Report, v1, v2, v3 (M21, M34; M46)</w:t>
      </w:r>
    </w:p>
    <w:p w14:paraId="0A8264EA" w14:textId="77777777" w:rsidR="00921D8B" w:rsidRPr="00E962BE" w:rsidRDefault="00921D8B" w:rsidP="00921D8B">
      <w:pPr>
        <w:numPr>
          <w:ilvl w:val="0"/>
          <w:numId w:val="40"/>
        </w:numPr>
        <w:spacing w:before="100" w:beforeAutospacing="1" w:after="100" w:afterAutospacing="1" w:line="240" w:lineRule="auto"/>
        <w:jc w:val="left"/>
        <w:rPr>
          <w:rFonts w:asciiTheme="minorHAnsi" w:hAnsiTheme="minorHAnsi" w:cstheme="minorHAnsi"/>
          <w:color w:val="auto"/>
          <w:lang w:eastAsia="nl-BE"/>
        </w:rPr>
      </w:pPr>
      <w:r w:rsidRPr="00E962BE">
        <w:rPr>
          <w:rFonts w:asciiTheme="minorHAnsi" w:hAnsiTheme="minorHAnsi" w:cstheme="minorHAnsi"/>
          <w:b/>
          <w:bCs/>
          <w:color w:val="auto"/>
          <w:lang w:eastAsia="nl-BE"/>
        </w:rPr>
        <w:t>D6.2, D6.3, D6.4</w:t>
      </w:r>
      <w:r w:rsidRPr="00E962BE">
        <w:rPr>
          <w:rFonts w:asciiTheme="minorHAnsi" w:hAnsiTheme="minorHAnsi" w:cstheme="minorHAnsi"/>
          <w:color w:val="auto"/>
          <w:lang w:eastAsia="nl-BE"/>
        </w:rPr>
        <w:t xml:space="preserve"> – DEC and Capacity Building Plan and Report, v1, v2, v3 (M3, M18, M48)</w:t>
      </w:r>
    </w:p>
    <w:p w14:paraId="476609B9" w14:textId="0A9E6D9D" w:rsidR="00921D8B" w:rsidRPr="00E962BE" w:rsidRDefault="00921D8B" w:rsidP="00921D8B">
      <w:pPr>
        <w:spacing w:before="100" w:beforeAutospacing="1" w:after="100" w:afterAutospacing="1" w:line="240" w:lineRule="auto"/>
        <w:jc w:val="left"/>
        <w:rPr>
          <w:rFonts w:asciiTheme="minorHAnsi" w:hAnsiTheme="minorHAnsi" w:cstheme="minorBidi"/>
          <w:color w:val="auto"/>
          <w:lang w:eastAsia="nl-BE"/>
        </w:rPr>
      </w:pPr>
      <w:r w:rsidRPr="0239D54D">
        <w:rPr>
          <w:rFonts w:asciiTheme="minorHAnsi" w:hAnsiTheme="minorHAnsi" w:cstheme="minorBidi"/>
          <w:color w:val="auto"/>
          <w:lang w:eastAsia="nl-BE"/>
        </w:rPr>
        <w:t xml:space="preserve">D5.1 considers D1.1 and D1.3. Until D5.2 is published </w:t>
      </w:r>
      <w:r w:rsidRPr="47FB9A0A">
        <w:rPr>
          <w:rFonts w:asciiTheme="minorHAnsi" w:hAnsiTheme="minorHAnsi" w:cstheme="minorBidi"/>
          <w:color w:val="auto"/>
          <w:lang w:eastAsia="nl-BE"/>
        </w:rPr>
        <w:t>at M24</w:t>
      </w:r>
      <w:r w:rsidRPr="0239D54D">
        <w:rPr>
          <w:rFonts w:asciiTheme="minorHAnsi" w:hAnsiTheme="minorHAnsi" w:cstheme="minorBidi"/>
          <w:color w:val="auto"/>
          <w:lang w:eastAsia="nl-BE"/>
        </w:rPr>
        <w:t xml:space="preserve">, other future deliverables will consider the results of D5.1. This ensures a comprehensive, integrated approach to demonstrating and validating the </w:t>
      </w:r>
      <w:r w:rsidR="00A815CB">
        <w:rPr>
          <w:rFonts w:asciiTheme="minorHAnsi" w:hAnsiTheme="minorHAnsi" w:cstheme="minorBidi"/>
          <w:color w:val="auto"/>
          <w:lang w:eastAsia="nl-BE"/>
        </w:rPr>
        <w:t>SoilWise</w:t>
      </w:r>
      <w:r w:rsidRPr="0239D54D">
        <w:rPr>
          <w:rFonts w:asciiTheme="minorHAnsi" w:hAnsiTheme="minorHAnsi" w:cstheme="minorBidi"/>
          <w:color w:val="auto"/>
          <w:lang w:eastAsia="nl-BE"/>
        </w:rPr>
        <w:t xml:space="preserve"> </w:t>
      </w:r>
      <w:r w:rsidR="00946CBC">
        <w:rPr>
          <w:rFonts w:asciiTheme="minorHAnsi" w:hAnsiTheme="minorHAnsi" w:cstheme="minorBidi"/>
          <w:color w:val="auto"/>
          <w:lang w:eastAsia="nl-BE"/>
        </w:rPr>
        <w:t xml:space="preserve">developed </w:t>
      </w:r>
      <w:r w:rsidR="007D59C3">
        <w:rPr>
          <w:rFonts w:asciiTheme="minorHAnsi" w:hAnsiTheme="minorHAnsi" w:cstheme="minorBidi"/>
          <w:color w:val="auto"/>
          <w:lang w:eastAsia="nl-BE"/>
        </w:rPr>
        <w:t>functionalities</w:t>
      </w:r>
      <w:r w:rsidRPr="0239D54D">
        <w:rPr>
          <w:rFonts w:asciiTheme="minorHAnsi" w:hAnsiTheme="minorHAnsi" w:cstheme="minorBidi"/>
          <w:color w:val="auto"/>
          <w:lang w:eastAsia="nl-BE"/>
        </w:rPr>
        <w:t xml:space="preserve"> across diverse user cases.</w:t>
      </w:r>
    </w:p>
    <w:p w14:paraId="308FD832" w14:textId="77777777" w:rsidR="00921D8B" w:rsidRPr="0003792B" w:rsidRDefault="00921D8B" w:rsidP="00921D8B">
      <w:pPr>
        <w:rPr>
          <w:lang w:val="en-US"/>
        </w:rPr>
      </w:pPr>
      <w:r w:rsidRPr="002B31DA">
        <w:rPr>
          <w:lang w:val="en-US"/>
        </w:rPr>
        <w:t>This document is comprised of the following chapters:</w:t>
      </w:r>
    </w:p>
    <w:p w14:paraId="1965D5C6" w14:textId="77777777" w:rsidR="00921D8B" w:rsidRPr="0003792B" w:rsidRDefault="00921D8B" w:rsidP="00921D8B">
      <w:pPr>
        <w:rPr>
          <w:lang w:val="en-US"/>
        </w:rPr>
      </w:pPr>
      <w:r w:rsidRPr="0003792B">
        <w:rPr>
          <w:b/>
          <w:bCs/>
          <w:lang w:val="en-US"/>
        </w:rPr>
        <w:t>Chapter 1</w:t>
      </w:r>
      <w:r w:rsidRPr="0003792B">
        <w:rPr>
          <w:lang w:val="en-US"/>
        </w:rPr>
        <w:t>: Introduction</w:t>
      </w:r>
    </w:p>
    <w:p w14:paraId="72C6DE13" w14:textId="231AABE4" w:rsidR="00921D8B" w:rsidRDefault="00921D8B" w:rsidP="00921D8B">
      <w:r w:rsidRPr="00D06F9E">
        <w:t xml:space="preserve">This chapter provides an overview of the </w:t>
      </w:r>
      <w:r w:rsidR="00A815CB">
        <w:t>SoilWise</w:t>
      </w:r>
      <w:r w:rsidRPr="00D06F9E">
        <w:t xml:space="preserve"> project, explaining its goals, scope, and relevance. It introduces the role of Work Package 5 (WP5) in the project, outlining its focus on planning, demonstrating, and assessing how different stakeholders can utilize the </w:t>
      </w:r>
      <w:r w:rsidR="00A815CB">
        <w:t>SoilWise</w:t>
      </w:r>
      <w:r w:rsidRPr="00D06F9E">
        <w:t xml:space="preserve"> </w:t>
      </w:r>
      <w:r>
        <w:t>r</w:t>
      </w:r>
      <w:r w:rsidRPr="00D06F9E">
        <w:t>epository (SWR). The chapter also defines the purpose and structure of Deliverable D5.1, explaining its connection to other project deliverables and its importance in the broader context of the project.</w:t>
      </w:r>
    </w:p>
    <w:p w14:paraId="63CBD269" w14:textId="1F58987E" w:rsidR="00BB1305" w:rsidRPr="00BB1305" w:rsidRDefault="00BB1305" w:rsidP="00BB1305">
      <w:pPr>
        <w:rPr>
          <w:b/>
          <w:bCs/>
        </w:rPr>
      </w:pPr>
      <w:r>
        <w:rPr>
          <w:b/>
          <w:bCs/>
        </w:rPr>
        <w:t xml:space="preserve">Chapter 2: </w:t>
      </w:r>
      <w:r w:rsidRPr="00BB1305">
        <w:t>WP5 User Cases Planning, Demonstration, and Assessment</w:t>
      </w:r>
    </w:p>
    <w:p w14:paraId="7F11CCC6" w14:textId="5B4D5078" w:rsidR="00BB1305" w:rsidRPr="0031069C" w:rsidRDefault="00BB1305" w:rsidP="00BB1305">
      <w:r w:rsidRPr="0031069C">
        <w:t>This chapter delves into the objectives, activities, and approach of WP5, outlining how it interacts with other work packages. It introduces the practice-oriented "User Cases" that are central to the project and describes the roles of various actors involved in these cases. The chapter also details the deliverables associated with WP5 and how they contribute to achieving the project’s goals.</w:t>
      </w:r>
    </w:p>
    <w:p w14:paraId="5242743D" w14:textId="1874441D" w:rsidR="00921D8B" w:rsidRPr="0003792B" w:rsidRDefault="00921D8B" w:rsidP="00921D8B">
      <w:pPr>
        <w:rPr>
          <w:lang w:val="en-US"/>
        </w:rPr>
      </w:pPr>
      <w:r w:rsidRPr="0003792B">
        <w:rPr>
          <w:b/>
          <w:bCs/>
          <w:lang w:val="en-US"/>
        </w:rPr>
        <w:t xml:space="preserve">Chapter </w:t>
      </w:r>
      <w:r w:rsidR="006A3F71">
        <w:rPr>
          <w:b/>
          <w:bCs/>
          <w:lang w:val="en-US"/>
        </w:rPr>
        <w:t>3</w:t>
      </w:r>
      <w:r w:rsidRPr="0003792B">
        <w:rPr>
          <w:lang w:val="en-US"/>
        </w:rPr>
        <w:t xml:space="preserve">: </w:t>
      </w:r>
      <w:r>
        <w:rPr>
          <w:lang w:val="en-US"/>
        </w:rPr>
        <w:t xml:space="preserve">Demonstration Planning Methodology </w:t>
      </w:r>
    </w:p>
    <w:p w14:paraId="5A723362" w14:textId="655EF39D" w:rsidR="00921D8B" w:rsidRDefault="00921D8B" w:rsidP="00921D8B">
      <w:r w:rsidRPr="00737C34">
        <w:t xml:space="preserve">This chapter outlines the methodology for planning and executing the demonstration activities within the </w:t>
      </w:r>
      <w:r w:rsidR="00A815CB">
        <w:t>SoilWise</w:t>
      </w:r>
      <w:r w:rsidRPr="00737C34">
        <w:t xml:space="preserve"> project. It details the stages involved in the demonstration process, including design, preparation, execution, and evaluation. The chapter also describes the roles and responsibilities of various project partners, ensuring effective collaboration and successful outcomes. Additionally, it introduces a Gantt chart that visualizes the timeline for the demonstrations, helping to keep the project on track.</w:t>
      </w:r>
    </w:p>
    <w:p w14:paraId="6A2A0DAA" w14:textId="262CB530" w:rsidR="00921D8B" w:rsidRDefault="00921D8B" w:rsidP="00921D8B">
      <w:r w:rsidRPr="0003792B">
        <w:rPr>
          <w:b/>
          <w:bCs/>
          <w:lang w:val="en-US"/>
        </w:rPr>
        <w:t xml:space="preserve">Chapter </w:t>
      </w:r>
      <w:r w:rsidR="000867D7">
        <w:rPr>
          <w:b/>
          <w:bCs/>
          <w:lang w:val="en-US"/>
        </w:rPr>
        <w:t>4</w:t>
      </w:r>
      <w:r w:rsidRPr="0003792B">
        <w:rPr>
          <w:b/>
          <w:bCs/>
          <w:lang w:val="en-US"/>
        </w:rPr>
        <w:t>:</w:t>
      </w:r>
      <w:r w:rsidRPr="0003792B">
        <w:rPr>
          <w:lang w:val="en-US"/>
        </w:rPr>
        <w:t xml:space="preserve"> </w:t>
      </w:r>
      <w:r w:rsidRPr="00370B3A">
        <w:t>Evaluation Framework and Methodology</w:t>
      </w:r>
    </w:p>
    <w:p w14:paraId="6A5B3581" w14:textId="511620BE" w:rsidR="00921D8B" w:rsidRDefault="00921D8B" w:rsidP="00921D8B">
      <w:r w:rsidRPr="00737C34">
        <w:t xml:space="preserve">This chapter focuses on the framework and methodology for evaluating the effectiveness and impact of the </w:t>
      </w:r>
      <w:r w:rsidR="00A815CB">
        <w:t>SoilWise</w:t>
      </w:r>
      <w:r w:rsidRPr="00737C34">
        <w:t xml:space="preserve"> demonstrations. It describes the criteria and metrics that will be used to assess the success of the demonstrations, including Key Performance Indicators (KPIs). The chapter also introduces the </w:t>
      </w:r>
      <w:r w:rsidR="00540FDF">
        <w:t xml:space="preserve">approach for the </w:t>
      </w:r>
      <w:r w:rsidRPr="00737C34">
        <w:t>tools and templates that will standardize the evaluation process across different user cases, ensuring consistent and comprehensive assessment.</w:t>
      </w:r>
    </w:p>
    <w:p w14:paraId="482094A4" w14:textId="6E1BEFB9" w:rsidR="00921D8B" w:rsidRDefault="00921D8B" w:rsidP="00921D8B">
      <w:r w:rsidRPr="0003792B">
        <w:rPr>
          <w:b/>
          <w:bCs/>
          <w:lang w:val="en-US"/>
        </w:rPr>
        <w:t xml:space="preserve">Chapter </w:t>
      </w:r>
      <w:r w:rsidR="000867D7">
        <w:rPr>
          <w:b/>
          <w:bCs/>
          <w:lang w:val="en-US"/>
        </w:rPr>
        <w:t>5</w:t>
      </w:r>
      <w:r w:rsidRPr="0003792B">
        <w:rPr>
          <w:b/>
          <w:bCs/>
          <w:lang w:val="en-US"/>
        </w:rPr>
        <w:t>:</w:t>
      </w:r>
      <w:r w:rsidRPr="0003792B">
        <w:rPr>
          <w:lang w:val="en-US"/>
        </w:rPr>
        <w:t xml:space="preserve"> </w:t>
      </w:r>
      <w:r w:rsidRPr="00AC5C36">
        <w:t>Monitoring and Communication Means</w:t>
      </w:r>
    </w:p>
    <w:p w14:paraId="24F33E4F" w14:textId="77777777" w:rsidR="00921D8B" w:rsidRDefault="00921D8B" w:rsidP="00921D8B">
      <w:r w:rsidRPr="00737C34">
        <w:t>This chapter discusses the tools and strategies for monitoring progress and facilitating communication within the project. It covers the use of digital platforms for documentation and collaboration, as well as the organization of regular meetings at both the Work Package and User Case levels. The chapter emphasizes the importance of maintaining transparency and coordination among project partners to achieve the project’s objectives.</w:t>
      </w:r>
    </w:p>
    <w:p w14:paraId="22AA114D" w14:textId="6977619D" w:rsidR="00921D8B" w:rsidRPr="0003792B" w:rsidRDefault="00921D8B" w:rsidP="00921D8B">
      <w:pPr>
        <w:rPr>
          <w:lang w:val="en-US"/>
        </w:rPr>
      </w:pPr>
      <w:r w:rsidRPr="0003792B">
        <w:rPr>
          <w:b/>
          <w:bCs/>
          <w:lang w:val="en-US"/>
        </w:rPr>
        <w:t xml:space="preserve">Chapter </w:t>
      </w:r>
      <w:r w:rsidR="000867D7">
        <w:rPr>
          <w:b/>
          <w:bCs/>
          <w:lang w:val="en-US"/>
        </w:rPr>
        <w:t>6</w:t>
      </w:r>
      <w:r w:rsidRPr="0003792B">
        <w:rPr>
          <w:b/>
          <w:bCs/>
          <w:lang w:val="en-US"/>
        </w:rPr>
        <w:t>:</w:t>
      </w:r>
      <w:r w:rsidRPr="0003792B">
        <w:rPr>
          <w:lang w:val="en-US"/>
        </w:rPr>
        <w:t xml:space="preserve"> </w:t>
      </w:r>
      <w:r w:rsidRPr="00AC5C36">
        <w:t>Risks and Mitigation Strategy</w:t>
      </w:r>
    </w:p>
    <w:p w14:paraId="71667E14" w14:textId="55E61093" w:rsidR="00921D8B" w:rsidRDefault="00921D8B" w:rsidP="00921D8B">
      <w:r w:rsidRPr="00370B3A">
        <w:lastRenderedPageBreak/>
        <w:t xml:space="preserve">This chapter identifies potential risks associated with the planning and execution of the </w:t>
      </w:r>
      <w:r w:rsidR="00A815CB">
        <w:t>SoilWise</w:t>
      </w:r>
      <w:r w:rsidRPr="00370B3A">
        <w:t xml:space="preserve"> demonstrations. It discusses various challenges that could arise during the project and proposes mitigation strategies to address these risks. The chapter covers how these strategies will help to minimize the impact on the project’s schedule, technical outcomes, and overall success, ensuring the smooth execution of demonstration activities.</w:t>
      </w:r>
    </w:p>
    <w:p w14:paraId="03FFAD92" w14:textId="2FAF7885" w:rsidR="00921D8B" w:rsidRPr="00310E66" w:rsidRDefault="00921D8B" w:rsidP="00921D8B">
      <w:pPr>
        <w:rPr>
          <w:color w:val="auto"/>
        </w:rPr>
      </w:pPr>
      <w:r w:rsidRPr="00310E66">
        <w:rPr>
          <w:b/>
          <w:bCs/>
          <w:color w:val="auto"/>
          <w:lang w:val="en-US"/>
        </w:rPr>
        <w:t xml:space="preserve">Chapter </w:t>
      </w:r>
      <w:r w:rsidR="000867D7">
        <w:rPr>
          <w:b/>
          <w:bCs/>
          <w:color w:val="auto"/>
          <w:lang w:val="en-US"/>
        </w:rPr>
        <w:t>7</w:t>
      </w:r>
      <w:r w:rsidRPr="00310E66">
        <w:rPr>
          <w:b/>
          <w:bCs/>
          <w:color w:val="auto"/>
          <w:lang w:val="en-US"/>
        </w:rPr>
        <w:t>:</w:t>
      </w:r>
      <w:r w:rsidRPr="00310E66">
        <w:rPr>
          <w:color w:val="auto"/>
          <w:lang w:val="en-US"/>
        </w:rPr>
        <w:t xml:space="preserve"> </w:t>
      </w:r>
      <w:r w:rsidRPr="00310E66">
        <w:rPr>
          <w:color w:val="auto"/>
        </w:rPr>
        <w:t>Next Steps and Vision for D5.2</w:t>
      </w:r>
    </w:p>
    <w:p w14:paraId="02B26786" w14:textId="3C585584" w:rsidR="00921D8B" w:rsidRPr="00310E66" w:rsidRDefault="00921D8B" w:rsidP="00921D8B">
      <w:pPr>
        <w:rPr>
          <w:color w:val="auto"/>
          <w:lang w:val="en-US"/>
        </w:rPr>
      </w:pPr>
      <w:r w:rsidRPr="00310E66">
        <w:rPr>
          <w:color w:val="auto"/>
        </w:rPr>
        <w:t xml:space="preserve">This chapter outlines the future direction of the </w:t>
      </w:r>
      <w:r w:rsidR="00A815CB">
        <w:rPr>
          <w:color w:val="auto"/>
        </w:rPr>
        <w:t>SoilWise</w:t>
      </w:r>
      <w:r w:rsidRPr="00310E66">
        <w:rPr>
          <w:color w:val="auto"/>
        </w:rPr>
        <w:t xml:space="preserve"> project, focusing on the development of Deliverable D5.2. It describes the next steps in the project, including the continued monitoring of progress, enhancement of stakeholder engagement, and refinement of the </w:t>
      </w:r>
      <w:r w:rsidR="00A815CB">
        <w:rPr>
          <w:color w:val="auto"/>
        </w:rPr>
        <w:t>SoilWise</w:t>
      </w:r>
      <w:r w:rsidRPr="00310E66">
        <w:rPr>
          <w:color w:val="auto"/>
        </w:rPr>
        <w:t xml:space="preserve"> </w:t>
      </w:r>
      <w:r>
        <w:rPr>
          <w:color w:val="auto"/>
        </w:rPr>
        <w:t>r</w:t>
      </w:r>
      <w:r w:rsidRPr="00310E66">
        <w:rPr>
          <w:color w:val="auto"/>
        </w:rPr>
        <w:t>epository. The chapter also discusses the importance of developing best practices and replication guidelines to ensure the project’s successes can be scaled and applied across different contexts in Europe.</w:t>
      </w:r>
    </w:p>
    <w:p w14:paraId="239E859D" w14:textId="29322DBD" w:rsidR="008D285A" w:rsidRDefault="008D285A">
      <w:pPr>
        <w:spacing w:before="0" w:after="0" w:line="240" w:lineRule="auto"/>
        <w:jc w:val="left"/>
        <w:rPr>
          <w:color w:val="auto"/>
          <w:lang w:val="en-US"/>
        </w:rPr>
      </w:pPr>
      <w:r>
        <w:rPr>
          <w:color w:val="auto"/>
          <w:lang w:val="en-US"/>
        </w:rPr>
        <w:br w:type="page"/>
      </w:r>
    </w:p>
    <w:p w14:paraId="6D396FBF" w14:textId="105F86BF" w:rsidR="004D5223" w:rsidRPr="000C569D" w:rsidRDefault="004D5223" w:rsidP="009C5270">
      <w:pPr>
        <w:pStyle w:val="Heading1"/>
      </w:pPr>
      <w:bookmarkStart w:id="26" w:name="_Toc174720103"/>
      <w:bookmarkStart w:id="27" w:name="_Toc175920047"/>
      <w:r w:rsidRPr="000C569D">
        <w:lastRenderedPageBreak/>
        <w:t>WP5</w:t>
      </w:r>
      <w:r w:rsidR="0031069C">
        <w:t xml:space="preserve"> - </w:t>
      </w:r>
      <w:r w:rsidR="006257F8" w:rsidRPr="000C569D">
        <w:t>User Cases planning, demonstration and assessmen</w:t>
      </w:r>
      <w:r w:rsidR="0031069C">
        <w:t>t</w:t>
      </w:r>
      <w:bookmarkEnd w:id="26"/>
      <w:bookmarkEnd w:id="27"/>
    </w:p>
    <w:p w14:paraId="26E7DC90" w14:textId="21CEFEF4" w:rsidR="00402692" w:rsidRDefault="002C5C45" w:rsidP="009C5270">
      <w:pPr>
        <w:pStyle w:val="Heading2"/>
      </w:pPr>
      <w:bookmarkStart w:id="28" w:name="_Toc174720104"/>
      <w:bookmarkStart w:id="29" w:name="_Toc175920048"/>
      <w:r>
        <w:t>WP</w:t>
      </w:r>
      <w:r w:rsidR="00590154">
        <w:t xml:space="preserve">5 </w:t>
      </w:r>
      <w:r w:rsidR="004D6517">
        <w:t>Objectives</w:t>
      </w:r>
      <w:r w:rsidR="001A34E2">
        <w:t xml:space="preserve">, </w:t>
      </w:r>
      <w:r w:rsidR="003E52A8">
        <w:t>A</w:t>
      </w:r>
      <w:r w:rsidR="00EF25DF">
        <w:t>ctivities</w:t>
      </w:r>
      <w:r w:rsidR="00590154">
        <w:t xml:space="preserve"> &amp; </w:t>
      </w:r>
      <w:r w:rsidR="003E52A8">
        <w:t>Approach</w:t>
      </w:r>
      <w:bookmarkEnd w:id="28"/>
      <w:bookmarkEnd w:id="29"/>
    </w:p>
    <w:p w14:paraId="66B0C349" w14:textId="28FCCEAE" w:rsidR="00E24D68" w:rsidRDefault="00E24D68" w:rsidP="00E24D68">
      <w:r>
        <w:t xml:space="preserve">WP5, </w:t>
      </w:r>
      <w:r w:rsidR="00525306">
        <w:t>led</w:t>
      </w:r>
      <w:r>
        <w:t xml:space="preserve"> by EV ILVO, aims at the User Cases planning, demonstration &amp; assessment, and supporting of the </w:t>
      </w:r>
      <w:r w:rsidR="00A815CB">
        <w:t>SoilWise</w:t>
      </w:r>
      <w:r w:rsidR="00C0707A" w:rsidRPr="00C0707A">
        <w:t xml:space="preserve"> User Cases </w:t>
      </w:r>
      <w:r>
        <w:t xml:space="preserve">to show, with demonstrations and evaluation, how they can capitalise on the (re)use of the SWR. Additionally, it will collect and share the resulting knowledge and </w:t>
      </w:r>
      <w:r w:rsidR="004E2A44">
        <w:t>created</w:t>
      </w:r>
      <w:r>
        <w:t xml:space="preserve"> guidelines for replicating </w:t>
      </w:r>
      <w:r w:rsidR="00DA36A9">
        <w:t xml:space="preserve">the </w:t>
      </w:r>
      <w:r>
        <w:t>results across Europe.</w:t>
      </w:r>
    </w:p>
    <w:p w14:paraId="694AD92C" w14:textId="4E179907" w:rsidR="009E3B4C" w:rsidRDefault="00C879EB" w:rsidP="00C879EB">
      <w:r>
        <w:t xml:space="preserve">The </w:t>
      </w:r>
      <w:r w:rsidRPr="00E962BE">
        <w:rPr>
          <w:u w:val="single"/>
        </w:rPr>
        <w:t>overall goal of WP5</w:t>
      </w:r>
      <w:r>
        <w:t xml:space="preserve"> is to support the </w:t>
      </w:r>
      <w:r w:rsidR="00A815CB">
        <w:t>SoilWise</w:t>
      </w:r>
      <w:r w:rsidR="00AE64FE">
        <w:t xml:space="preserve"> </w:t>
      </w:r>
      <w:r>
        <w:t>U</w:t>
      </w:r>
      <w:r w:rsidR="00AE64FE">
        <w:t xml:space="preserve">ser </w:t>
      </w:r>
      <w:r>
        <w:t>C</w:t>
      </w:r>
      <w:r w:rsidR="00AE64FE">
        <w:t>ases</w:t>
      </w:r>
      <w:r>
        <w:t xml:space="preserve"> </w:t>
      </w:r>
      <w:r w:rsidR="000C59FF">
        <w:t>in showing</w:t>
      </w:r>
      <w:r>
        <w:t xml:space="preserve">, with </w:t>
      </w:r>
      <w:r w:rsidRPr="00E962BE">
        <w:rPr>
          <w:u w:val="single"/>
        </w:rPr>
        <w:t>demonstrations and evaluation</w:t>
      </w:r>
      <w:r>
        <w:t xml:space="preserve">, how they can </w:t>
      </w:r>
      <w:r w:rsidR="000C59FF">
        <w:t>capitalise</w:t>
      </w:r>
      <w:r>
        <w:t xml:space="preserve"> on the (re)use of the SWR (Phase 4</w:t>
      </w:r>
      <w:r w:rsidR="000C59FF">
        <w:t>: Demonstration and evaluation</w:t>
      </w:r>
      <w:r>
        <w:t xml:space="preserve">). It builds on </w:t>
      </w:r>
      <w:r w:rsidR="00525306">
        <w:t>the outcomes of Phase 1 (WP1), Phase 2 (WP2 and WP3),</w:t>
      </w:r>
      <w:r>
        <w:t xml:space="preserve"> and Phase 3 (WP4). </w:t>
      </w:r>
    </w:p>
    <w:p w14:paraId="4D272026" w14:textId="24D6906A" w:rsidR="001A34E2" w:rsidRDefault="008F01D5" w:rsidP="00C879EB">
      <w:r>
        <w:t xml:space="preserve">WP5 </w:t>
      </w:r>
      <w:r w:rsidR="003E5740">
        <w:t>is divided into</w:t>
      </w:r>
      <w:r>
        <w:t xml:space="preserve"> 4 Tasks:</w:t>
      </w:r>
    </w:p>
    <w:p w14:paraId="2610A6C8" w14:textId="30323669" w:rsidR="006A7AC1" w:rsidRDefault="006A7AC1" w:rsidP="006A7AC1">
      <w:pPr>
        <w:pStyle w:val="Bullets"/>
      </w:pPr>
      <w:r>
        <w:t>T5.1 User cases planning, M7-M22 (EV ILVO, ISRIC, WR, BIOS, ZALF, CREA, VL O, INRAE, CIRAD, WE,GAIA, NP, ELO).</w:t>
      </w:r>
    </w:p>
    <w:p w14:paraId="4EB50964" w14:textId="4E4C7316" w:rsidR="006A7AC1" w:rsidRPr="00E962BE" w:rsidRDefault="005E03F8" w:rsidP="005E03F8">
      <w:pPr>
        <w:pStyle w:val="Bullets"/>
      </w:pPr>
      <w:r>
        <w:t xml:space="preserve">T5.2 User Cases implementation and demonstration, M13-M46 (EV ILVO, ISRIC, WR, BIOS, ZALF, CREA, VL O, </w:t>
      </w:r>
      <w:r w:rsidRPr="00E962BE">
        <w:rPr>
          <w:lang w:val="en-US"/>
        </w:rPr>
        <w:t>INRAE, CIRAD, WE, GAIA, NP, ELO)</w:t>
      </w:r>
      <w:r>
        <w:rPr>
          <w:lang w:val="en-US"/>
        </w:rPr>
        <w:t>.</w:t>
      </w:r>
    </w:p>
    <w:p w14:paraId="43068E2E" w14:textId="41A1132B" w:rsidR="005E03F8" w:rsidRDefault="005E03F8" w:rsidP="005E03F8">
      <w:pPr>
        <w:pStyle w:val="Bullets"/>
      </w:pPr>
      <w:r>
        <w:t>T5.3 User Cases impact analysis, M18-M46 (CREA, ISRIC, WR, BIOS, ZALF, VL O, INRAE, CIRAD, WE, GAIA, NP, ELO)</w:t>
      </w:r>
    </w:p>
    <w:p w14:paraId="675B982A" w14:textId="2E16A030" w:rsidR="003E5740" w:rsidRPr="005E03F8" w:rsidRDefault="003E5740" w:rsidP="00E962BE">
      <w:pPr>
        <w:pStyle w:val="Bullets"/>
      </w:pPr>
      <w:r w:rsidRPr="003E5740">
        <w:rPr>
          <w:lang w:val="en-US"/>
        </w:rPr>
        <w:t>T</w:t>
      </w:r>
      <w:r w:rsidR="00500BB9">
        <w:rPr>
          <w:lang w:val="en-US"/>
        </w:rPr>
        <w:t>5</w:t>
      </w:r>
      <w:r w:rsidRPr="003E5740">
        <w:rPr>
          <w:lang w:val="en-US"/>
        </w:rPr>
        <w:t>.4 Best practices and replication guidelines, M31-M48 (GAIA, EV ILVO, BIOS, CREA, VL O, NP)</w:t>
      </w:r>
      <w:r>
        <w:rPr>
          <w:lang w:val="en-US"/>
        </w:rPr>
        <w:t>.</w:t>
      </w:r>
    </w:p>
    <w:p w14:paraId="5559CCF0" w14:textId="67C788CE" w:rsidR="009E3B4C" w:rsidRDefault="0000109F" w:rsidP="006A7AC1">
      <w:r>
        <w:t xml:space="preserve">Each of the </w:t>
      </w:r>
      <w:r w:rsidR="002158F9">
        <w:t xml:space="preserve">four tasks </w:t>
      </w:r>
      <w:r w:rsidR="00FC01EF">
        <w:t>supports</w:t>
      </w:r>
      <w:r w:rsidR="002158F9">
        <w:t xml:space="preserve"> the following s</w:t>
      </w:r>
      <w:r w:rsidR="00C879EB">
        <w:t>pecific objectives of WP5:</w:t>
      </w:r>
    </w:p>
    <w:p w14:paraId="5C7A7260" w14:textId="72A462B8" w:rsidR="00A41341" w:rsidRDefault="00C879EB" w:rsidP="004D2128">
      <w:pPr>
        <w:pStyle w:val="ListParagraph"/>
        <w:numPr>
          <w:ilvl w:val="0"/>
          <w:numId w:val="52"/>
        </w:numPr>
      </w:pPr>
      <w:r w:rsidRPr="00E962BE">
        <w:rPr>
          <w:b/>
          <w:bCs/>
        </w:rPr>
        <w:t xml:space="preserve">To </w:t>
      </w:r>
      <w:r w:rsidR="009E3B4C" w:rsidRPr="00E962BE">
        <w:rPr>
          <w:b/>
          <w:bCs/>
        </w:rPr>
        <w:t>organise</w:t>
      </w:r>
      <w:r w:rsidRPr="00E962BE">
        <w:rPr>
          <w:b/>
          <w:bCs/>
        </w:rPr>
        <w:t xml:space="preserve"> and facilitate the </w:t>
      </w:r>
      <w:r w:rsidRPr="00E962BE">
        <w:rPr>
          <w:b/>
          <w:bCs/>
          <w:u w:val="single"/>
        </w:rPr>
        <w:t>deployment and integration</w:t>
      </w:r>
      <w:r w:rsidRPr="00E962BE">
        <w:rPr>
          <w:b/>
          <w:bCs/>
        </w:rPr>
        <w:t xml:space="preserve"> activities of the </w:t>
      </w:r>
      <w:r w:rsidR="00A815CB">
        <w:rPr>
          <w:b/>
          <w:bCs/>
        </w:rPr>
        <w:t>SoilWise</w:t>
      </w:r>
      <w:r w:rsidR="00AE64FE" w:rsidRPr="00E962BE">
        <w:rPr>
          <w:b/>
          <w:bCs/>
        </w:rPr>
        <w:t xml:space="preserve"> User Cases</w:t>
      </w:r>
      <w:r w:rsidR="00CB049E" w:rsidRPr="00E962BE">
        <w:rPr>
          <w:b/>
          <w:bCs/>
        </w:rPr>
        <w:t xml:space="preserve"> (T5.1)</w:t>
      </w:r>
      <w:r w:rsidRPr="00E962BE">
        <w:rPr>
          <w:b/>
          <w:bCs/>
        </w:rPr>
        <w:t>.</w:t>
      </w:r>
      <w:r>
        <w:t xml:space="preserve"> </w:t>
      </w:r>
    </w:p>
    <w:p w14:paraId="116B93B5" w14:textId="77777777" w:rsidR="00A41341" w:rsidRDefault="00A41341" w:rsidP="00A41341">
      <w:pPr>
        <w:pStyle w:val="ListParagraph"/>
      </w:pPr>
    </w:p>
    <w:p w14:paraId="30B78B06" w14:textId="79EDC055" w:rsidR="00A41341" w:rsidRDefault="00A34908" w:rsidP="00431BC1">
      <w:pPr>
        <w:pStyle w:val="ListParagraph"/>
        <w:ind w:left="0"/>
      </w:pPr>
      <w:r>
        <w:t>This refers to</w:t>
      </w:r>
      <w:r w:rsidR="004D2128">
        <w:t xml:space="preserve"> perform</w:t>
      </w:r>
      <w:r>
        <w:t>ing</w:t>
      </w:r>
      <w:r w:rsidR="004D2128">
        <w:t xml:space="preserve"> the activities of T4.3 </w:t>
      </w:r>
      <w:r w:rsidR="00C6382D">
        <w:t xml:space="preserve">which is related to the </w:t>
      </w:r>
      <w:r w:rsidR="004D2128">
        <w:t>solutions &amp; repository validation and population within phase 3</w:t>
      </w:r>
      <w:r w:rsidR="00C6382D">
        <w:t>,</w:t>
      </w:r>
      <w:r w:rsidR="004D2128">
        <w:t xml:space="preserve"> </w:t>
      </w:r>
      <w:r w:rsidR="00C6382D">
        <w:t xml:space="preserve">and after performing the demonstrations within WP5, </w:t>
      </w:r>
      <w:r w:rsidR="00B32E07">
        <w:t xml:space="preserve">User Cases partners </w:t>
      </w:r>
      <w:r w:rsidR="006746AF">
        <w:t xml:space="preserve">are expected and have been foreseen to perform activities that will allow </w:t>
      </w:r>
      <w:r w:rsidR="00C960FF">
        <w:t xml:space="preserve">interaction with the </w:t>
      </w:r>
      <w:r w:rsidR="00A815CB">
        <w:t>SoilWise</w:t>
      </w:r>
      <w:r w:rsidR="00C960FF">
        <w:t xml:space="preserve"> repository with their infrastructure, software tools, existing system,</w:t>
      </w:r>
      <w:r w:rsidR="00CB67E5">
        <w:t xml:space="preserve"> etc.</w:t>
      </w:r>
      <w:r w:rsidR="00EA01CE">
        <w:t xml:space="preserve"> This </w:t>
      </w:r>
      <w:r w:rsidR="00EF3478">
        <w:t>can be and it</w:t>
      </w:r>
      <w:r w:rsidR="006746AF">
        <w:t xml:space="preserve"> is not restricted to the interaction (or integration) with the </w:t>
      </w:r>
      <w:r w:rsidR="00A815CB">
        <w:t>SoilWise</w:t>
      </w:r>
      <w:r w:rsidR="006746AF">
        <w:t xml:space="preserve"> repository by using the UI and its API </w:t>
      </w:r>
      <w:r w:rsidR="0094219D">
        <w:t xml:space="preserve">after </w:t>
      </w:r>
      <w:r w:rsidR="006314AF">
        <w:t xml:space="preserve">the </w:t>
      </w:r>
      <w:r w:rsidR="0094219D">
        <w:t>(re)</w:t>
      </w:r>
      <w:r w:rsidR="006314AF">
        <w:t xml:space="preserve">deployment of </w:t>
      </w:r>
      <w:r w:rsidR="00A5196C">
        <w:t xml:space="preserve">the new or existing </w:t>
      </w:r>
      <w:r w:rsidR="006314AF">
        <w:t>solutions</w:t>
      </w:r>
      <w:r w:rsidR="006746AF">
        <w:t>. It also include</w:t>
      </w:r>
      <w:r w:rsidR="002B2FC0">
        <w:t>s the planning of the</w:t>
      </w:r>
      <w:r w:rsidR="006746AF">
        <w:t xml:space="preserve"> activities related to the </w:t>
      </w:r>
      <w:r w:rsidR="002B2FC0">
        <w:t xml:space="preserve">collection </w:t>
      </w:r>
      <w:r w:rsidR="00C6382D">
        <w:t xml:space="preserve">and preparation for </w:t>
      </w:r>
      <w:r w:rsidR="007F4B7E">
        <w:t xml:space="preserve">the </w:t>
      </w:r>
      <w:r w:rsidR="00C6382D">
        <w:t xml:space="preserve">use </w:t>
      </w:r>
      <w:r w:rsidR="002B2FC0">
        <w:t xml:space="preserve">of the needed data </w:t>
      </w:r>
      <w:r w:rsidR="00A41586">
        <w:t xml:space="preserve">sets. </w:t>
      </w:r>
    </w:p>
    <w:p w14:paraId="5F1BB120" w14:textId="77777777" w:rsidR="00A41341" w:rsidRDefault="00A41341" w:rsidP="00A41341">
      <w:pPr>
        <w:pStyle w:val="ListParagraph"/>
      </w:pPr>
    </w:p>
    <w:p w14:paraId="34776B9A" w14:textId="330F6EC2" w:rsidR="009E3B4C" w:rsidRPr="00E962BE" w:rsidRDefault="00A41586" w:rsidP="00E962BE">
      <w:pPr>
        <w:pStyle w:val="ListParagraph"/>
        <w:numPr>
          <w:ilvl w:val="0"/>
          <w:numId w:val="54"/>
        </w:numPr>
        <w:rPr>
          <w:b/>
          <w:bCs/>
          <w:i/>
          <w:iCs/>
        </w:rPr>
      </w:pPr>
      <w:r w:rsidRPr="00E962BE">
        <w:rPr>
          <w:b/>
          <w:bCs/>
          <w:i/>
          <w:iCs/>
        </w:rPr>
        <w:t xml:space="preserve">T5.1 will </w:t>
      </w:r>
      <w:r w:rsidR="00D86CE6" w:rsidRPr="00E962BE">
        <w:rPr>
          <w:b/>
          <w:bCs/>
          <w:i/>
          <w:iCs/>
        </w:rPr>
        <w:t>organise</w:t>
      </w:r>
      <w:r w:rsidRPr="00E962BE">
        <w:rPr>
          <w:b/>
          <w:bCs/>
          <w:i/>
          <w:iCs/>
        </w:rPr>
        <w:t xml:space="preserve"> the execution of those activities</w:t>
      </w:r>
      <w:r w:rsidR="00D86CE6" w:rsidRPr="00E962BE">
        <w:rPr>
          <w:b/>
          <w:bCs/>
          <w:i/>
          <w:iCs/>
        </w:rPr>
        <w:t xml:space="preserve">, facilitating and supporting the </w:t>
      </w:r>
      <w:r w:rsidR="00106AEA" w:rsidRPr="00E962BE">
        <w:rPr>
          <w:b/>
          <w:bCs/>
          <w:i/>
          <w:iCs/>
        </w:rPr>
        <w:t xml:space="preserve">User Cases actors and especially the User Cases leaders to </w:t>
      </w:r>
      <w:r w:rsidR="003E14F5" w:rsidRPr="00E962BE">
        <w:rPr>
          <w:b/>
          <w:bCs/>
          <w:i/>
          <w:iCs/>
        </w:rPr>
        <w:t>set up an organisational structure</w:t>
      </w:r>
      <w:r w:rsidR="00A50E42">
        <w:rPr>
          <w:b/>
          <w:bCs/>
          <w:i/>
          <w:iCs/>
        </w:rPr>
        <w:t xml:space="preserve">, </w:t>
      </w:r>
      <w:r w:rsidR="001C0FA9">
        <w:rPr>
          <w:b/>
          <w:bCs/>
          <w:i/>
          <w:iCs/>
        </w:rPr>
        <w:t xml:space="preserve">deliver impact </w:t>
      </w:r>
      <w:r w:rsidR="00441E7D">
        <w:rPr>
          <w:b/>
          <w:bCs/>
          <w:i/>
          <w:iCs/>
        </w:rPr>
        <w:t xml:space="preserve">indicators </w:t>
      </w:r>
      <w:r w:rsidR="003E14F5" w:rsidRPr="00E962BE">
        <w:rPr>
          <w:b/>
          <w:bCs/>
          <w:i/>
          <w:iCs/>
        </w:rPr>
        <w:t xml:space="preserve">and </w:t>
      </w:r>
      <w:r w:rsidR="001C0FA9">
        <w:rPr>
          <w:b/>
          <w:bCs/>
          <w:i/>
          <w:iCs/>
        </w:rPr>
        <w:t xml:space="preserve">ensure the establishment of </w:t>
      </w:r>
      <w:r w:rsidR="003E14F5" w:rsidRPr="00E962BE">
        <w:rPr>
          <w:b/>
          <w:bCs/>
          <w:i/>
          <w:iCs/>
        </w:rPr>
        <w:t>effective communication channels.</w:t>
      </w:r>
    </w:p>
    <w:p w14:paraId="29C1A3A7" w14:textId="77777777" w:rsidR="00A41341" w:rsidRDefault="00A41341" w:rsidP="00E962BE">
      <w:pPr>
        <w:pStyle w:val="ListParagraph"/>
      </w:pPr>
    </w:p>
    <w:p w14:paraId="12997B06" w14:textId="585C4F07" w:rsidR="00A41341" w:rsidRPr="00E962BE" w:rsidRDefault="00C879EB" w:rsidP="009E3B4C">
      <w:pPr>
        <w:pStyle w:val="ListParagraph"/>
        <w:numPr>
          <w:ilvl w:val="0"/>
          <w:numId w:val="52"/>
        </w:numPr>
        <w:rPr>
          <w:b/>
          <w:bCs/>
          <w:u w:val="single"/>
        </w:rPr>
      </w:pPr>
      <w:r w:rsidRPr="00E962BE">
        <w:rPr>
          <w:b/>
          <w:bCs/>
        </w:rPr>
        <w:t xml:space="preserve">To coordinate and support the </w:t>
      </w:r>
      <w:r w:rsidR="00A815CB">
        <w:rPr>
          <w:b/>
          <w:bCs/>
        </w:rPr>
        <w:t>SoilWise</w:t>
      </w:r>
      <w:r w:rsidR="007F4B7E" w:rsidRPr="00E962BE">
        <w:rPr>
          <w:b/>
          <w:bCs/>
        </w:rPr>
        <w:t xml:space="preserve"> User Cases</w:t>
      </w:r>
      <w:r w:rsidRPr="00E962BE">
        <w:rPr>
          <w:b/>
          <w:bCs/>
        </w:rPr>
        <w:t xml:space="preserve"> in their </w:t>
      </w:r>
      <w:r w:rsidRPr="00E962BE">
        <w:rPr>
          <w:b/>
          <w:bCs/>
          <w:u w:val="single"/>
        </w:rPr>
        <w:t>demonstration activities</w:t>
      </w:r>
      <w:r w:rsidR="00CB049E" w:rsidRPr="00E962BE">
        <w:rPr>
          <w:b/>
          <w:bCs/>
          <w:u w:val="single"/>
        </w:rPr>
        <w:t xml:space="preserve"> (T5.2)</w:t>
      </w:r>
      <w:r w:rsidRPr="00E962BE">
        <w:rPr>
          <w:b/>
          <w:bCs/>
        </w:rPr>
        <w:t>.</w:t>
      </w:r>
    </w:p>
    <w:p w14:paraId="25DB02CE" w14:textId="612CE6A7" w:rsidR="00A41341" w:rsidRPr="00E962BE" w:rsidRDefault="00C879EB" w:rsidP="00E962BE">
      <w:pPr>
        <w:pStyle w:val="ListParagraph"/>
        <w:rPr>
          <w:b/>
          <w:bCs/>
          <w:u w:val="single"/>
        </w:rPr>
      </w:pPr>
      <w:r>
        <w:t xml:space="preserve"> </w:t>
      </w:r>
      <w:r w:rsidR="00ED1280">
        <w:t xml:space="preserve"> </w:t>
      </w:r>
    </w:p>
    <w:p w14:paraId="5526AE3F" w14:textId="6499D4BA" w:rsidR="00A41341" w:rsidRDefault="0078221A" w:rsidP="00431BC1">
      <w:pPr>
        <w:pStyle w:val="ListParagraph"/>
        <w:ind w:left="142"/>
      </w:pPr>
      <w:r w:rsidRPr="00F91681">
        <w:t>A</w:t>
      </w:r>
      <w:r w:rsidR="00ED1280" w:rsidRPr="00F91681">
        <w:t>fter the planning</w:t>
      </w:r>
      <w:r w:rsidRPr="00F91681">
        <w:t>,</w:t>
      </w:r>
      <w:r>
        <w:t xml:space="preserve"> the User Cases actors, </w:t>
      </w:r>
      <w:r w:rsidR="00CC7E27">
        <w:t>led</w:t>
      </w:r>
      <w:r>
        <w:t xml:space="preserve"> by the User Cases leaders, will </w:t>
      </w:r>
      <w:r w:rsidR="00CC7E27">
        <w:t xml:space="preserve">perform all the needed </w:t>
      </w:r>
      <w:r w:rsidR="0098795E">
        <w:t xml:space="preserve">preparatory </w:t>
      </w:r>
      <w:r w:rsidR="00CC7E27">
        <w:t>activities</w:t>
      </w:r>
      <w:r w:rsidR="009F1578">
        <w:t xml:space="preserve">, to be ready to demonstrate the results of the use of the </w:t>
      </w:r>
      <w:r w:rsidR="00A815CB">
        <w:t>SoilWise</w:t>
      </w:r>
      <w:r w:rsidR="009F1578">
        <w:t xml:space="preserve"> repository </w:t>
      </w:r>
      <w:r w:rsidR="00003C42">
        <w:t>to</w:t>
      </w:r>
      <w:r w:rsidR="005D2A02">
        <w:t xml:space="preserve"> the relevant targeted</w:t>
      </w:r>
      <w:r w:rsidR="00003C42">
        <w:t xml:space="preserve"> stakeholders</w:t>
      </w:r>
      <w:r w:rsidR="005D2A02">
        <w:t xml:space="preserve">. </w:t>
      </w:r>
      <w:r w:rsidR="0098795E">
        <w:t>The preparatory activities</w:t>
      </w:r>
      <w:r w:rsidR="005D2A02">
        <w:t xml:space="preserve"> </w:t>
      </w:r>
      <w:r w:rsidR="00B70F11">
        <w:t>occur</w:t>
      </w:r>
      <w:r w:rsidR="005D2A02">
        <w:t xml:space="preserve"> within </w:t>
      </w:r>
      <w:r w:rsidR="00411C74">
        <w:t>T4.3</w:t>
      </w:r>
      <w:r w:rsidR="00343224">
        <w:t xml:space="preserve"> and T5.2</w:t>
      </w:r>
      <w:r w:rsidR="00411C74">
        <w:t>, following the planning delivered by T5.1</w:t>
      </w:r>
      <w:r w:rsidR="00C61188">
        <w:t xml:space="preserve">. </w:t>
      </w:r>
    </w:p>
    <w:p w14:paraId="07F4E4F9" w14:textId="77777777" w:rsidR="00A41341" w:rsidRDefault="00A41341" w:rsidP="00A41341">
      <w:pPr>
        <w:pStyle w:val="ListParagraph"/>
      </w:pPr>
    </w:p>
    <w:p w14:paraId="7DF7DCAA" w14:textId="569DE812" w:rsidR="009E3B4C" w:rsidRPr="00E962BE" w:rsidRDefault="00C61188" w:rsidP="00E962BE">
      <w:pPr>
        <w:pStyle w:val="ListParagraph"/>
        <w:numPr>
          <w:ilvl w:val="0"/>
          <w:numId w:val="54"/>
        </w:numPr>
        <w:rPr>
          <w:b/>
          <w:bCs/>
          <w:i/>
          <w:iCs/>
        </w:rPr>
      </w:pPr>
      <w:r w:rsidRPr="00E962BE">
        <w:rPr>
          <w:b/>
          <w:bCs/>
          <w:i/>
          <w:iCs/>
        </w:rPr>
        <w:t xml:space="preserve">T5.2 is responsible </w:t>
      </w:r>
      <w:r w:rsidR="00D06DB3" w:rsidRPr="00E962BE">
        <w:rPr>
          <w:b/>
          <w:bCs/>
          <w:i/>
          <w:iCs/>
        </w:rPr>
        <w:t>for monitoring the demonstration performance (</w:t>
      </w:r>
      <w:r w:rsidR="00014D99" w:rsidRPr="00E962BE">
        <w:rPr>
          <w:b/>
          <w:bCs/>
          <w:i/>
          <w:iCs/>
        </w:rPr>
        <w:t>or the successful execution of the demonstrators)</w:t>
      </w:r>
      <w:r w:rsidR="001C0FA9">
        <w:rPr>
          <w:b/>
          <w:bCs/>
          <w:i/>
          <w:iCs/>
        </w:rPr>
        <w:t xml:space="preserve"> and supporting the actors when needed, for example, by keeping everyone updated on the evolutions and coordinating the demonstration activities to achieve the needed alignment with the development team, the stakeholders,</w:t>
      </w:r>
      <w:r w:rsidR="00B70F11" w:rsidRPr="00E962BE">
        <w:rPr>
          <w:b/>
          <w:bCs/>
          <w:i/>
          <w:iCs/>
        </w:rPr>
        <w:t xml:space="preserve"> and the target groups they represent, </w:t>
      </w:r>
      <w:r w:rsidR="00BE3949" w:rsidRPr="00E962BE">
        <w:rPr>
          <w:b/>
          <w:bCs/>
          <w:i/>
          <w:iCs/>
        </w:rPr>
        <w:t>including JRC/EUSO.</w:t>
      </w:r>
    </w:p>
    <w:p w14:paraId="5C901462" w14:textId="77777777" w:rsidR="00A41341" w:rsidRPr="00E962BE" w:rsidRDefault="00A41341" w:rsidP="00E962BE">
      <w:pPr>
        <w:pStyle w:val="ListParagraph"/>
        <w:rPr>
          <w:b/>
          <w:bCs/>
          <w:u w:val="single"/>
        </w:rPr>
      </w:pPr>
    </w:p>
    <w:p w14:paraId="36C96300" w14:textId="77777777" w:rsidR="005A210F" w:rsidRPr="00E962BE" w:rsidRDefault="00C879EB" w:rsidP="009E3B4C">
      <w:pPr>
        <w:pStyle w:val="ListParagraph"/>
        <w:numPr>
          <w:ilvl w:val="0"/>
          <w:numId w:val="52"/>
        </w:numPr>
        <w:rPr>
          <w:b/>
          <w:bCs/>
        </w:rPr>
      </w:pPr>
      <w:r w:rsidRPr="00E962BE">
        <w:rPr>
          <w:b/>
          <w:bCs/>
        </w:rPr>
        <w:t xml:space="preserve">To </w:t>
      </w:r>
      <w:r w:rsidRPr="00E962BE">
        <w:rPr>
          <w:b/>
          <w:bCs/>
          <w:u w:val="single"/>
        </w:rPr>
        <w:t>monitor and evaluate</w:t>
      </w:r>
      <w:r w:rsidRPr="00E962BE">
        <w:rPr>
          <w:b/>
          <w:bCs/>
        </w:rPr>
        <w:t xml:space="preserve"> how user cases target groups can capitalize</w:t>
      </w:r>
      <w:r w:rsidR="00CB049E" w:rsidRPr="00E962BE">
        <w:rPr>
          <w:b/>
          <w:bCs/>
        </w:rPr>
        <w:t xml:space="preserve"> (T5.3)</w:t>
      </w:r>
      <w:r w:rsidR="009E3B4C" w:rsidRPr="00E962BE">
        <w:rPr>
          <w:b/>
          <w:bCs/>
        </w:rPr>
        <w:t>.</w:t>
      </w:r>
      <w:r w:rsidRPr="00E962BE">
        <w:rPr>
          <w:b/>
          <w:bCs/>
        </w:rPr>
        <w:t xml:space="preserve"> </w:t>
      </w:r>
    </w:p>
    <w:p w14:paraId="3B3C6394" w14:textId="77777777" w:rsidR="005A210F" w:rsidRDefault="005A210F" w:rsidP="00E962BE">
      <w:pPr>
        <w:pStyle w:val="ListParagraph"/>
      </w:pPr>
    </w:p>
    <w:p w14:paraId="3EF07B6D" w14:textId="51ACF0CB" w:rsidR="000C4626" w:rsidRDefault="004532BB" w:rsidP="00431BC1">
      <w:pPr>
        <w:pStyle w:val="ListParagraph"/>
        <w:ind w:left="0"/>
      </w:pPr>
      <w:r>
        <w:t xml:space="preserve">This activity is critical </w:t>
      </w:r>
      <w:r w:rsidR="00BF2271">
        <w:t xml:space="preserve">in the context of the </w:t>
      </w:r>
      <w:r w:rsidR="00DA3E67">
        <w:t>topic text of the call</w:t>
      </w:r>
      <w:r w:rsidR="00402DB5">
        <w:t xml:space="preserve">. </w:t>
      </w:r>
      <w:r w:rsidR="009E457C">
        <w:t xml:space="preserve">The specific task needs </w:t>
      </w:r>
      <w:r w:rsidR="001C0FA9">
        <w:t xml:space="preserve">to </w:t>
      </w:r>
      <w:r w:rsidR="00DA2783">
        <w:t>be provided</w:t>
      </w:r>
      <w:r w:rsidR="00FE2D8B">
        <w:t xml:space="preserve"> in </w:t>
      </w:r>
      <w:r w:rsidR="00DA2783">
        <w:t>a</w:t>
      </w:r>
      <w:r w:rsidR="00FE2D8B">
        <w:t xml:space="preserve"> transparent, </w:t>
      </w:r>
      <w:r w:rsidR="00DA2783">
        <w:t>standardised</w:t>
      </w:r>
      <w:r w:rsidR="00FE2D8B">
        <w:t xml:space="preserve"> and </w:t>
      </w:r>
      <w:r w:rsidR="00DA2783">
        <w:t xml:space="preserve">simple way </w:t>
      </w:r>
      <w:r w:rsidR="00F3785F">
        <w:t xml:space="preserve">on </w:t>
      </w:r>
      <w:r w:rsidR="00DA2783">
        <w:t xml:space="preserve">how the </w:t>
      </w:r>
      <w:r w:rsidR="007F6011">
        <w:t xml:space="preserve">different target groups can </w:t>
      </w:r>
      <w:r w:rsidR="00BD02C8">
        <w:t>capitalise</w:t>
      </w:r>
      <w:r w:rsidR="007F6011">
        <w:t xml:space="preserve"> on the use of the </w:t>
      </w:r>
      <w:r w:rsidR="00A815CB">
        <w:t>SoilWise</w:t>
      </w:r>
      <w:r w:rsidR="007F6011">
        <w:t xml:space="preserve"> repository</w:t>
      </w:r>
      <w:r w:rsidR="00BD02C8">
        <w:t xml:space="preserve">, as part of EUSO, using as examples </w:t>
      </w:r>
      <w:r w:rsidR="00F3785F">
        <w:t>the User Cases</w:t>
      </w:r>
      <w:r w:rsidR="005674CA">
        <w:t xml:space="preserve">. </w:t>
      </w:r>
    </w:p>
    <w:p w14:paraId="545C13B0" w14:textId="77777777" w:rsidR="000C4626" w:rsidRDefault="000C4626" w:rsidP="005A210F">
      <w:pPr>
        <w:pStyle w:val="ListParagraph"/>
      </w:pPr>
    </w:p>
    <w:p w14:paraId="0A7C90C0" w14:textId="7BF40871" w:rsidR="005A210F" w:rsidRDefault="00C74A9C" w:rsidP="006E74FA">
      <w:pPr>
        <w:pStyle w:val="ListParagraph"/>
        <w:numPr>
          <w:ilvl w:val="0"/>
          <w:numId w:val="54"/>
        </w:numPr>
        <w:rPr>
          <w:b/>
          <w:i/>
        </w:rPr>
      </w:pPr>
      <w:r w:rsidRPr="00C74A9C">
        <w:rPr>
          <w:b/>
          <w:bCs/>
          <w:i/>
          <w:iCs/>
        </w:rPr>
        <w:t xml:space="preserve">A KPI approach can support this, but the goal is not to create a burdensome monitoring framework. Instead, the aim is to use storytelling to explain how the </w:t>
      </w:r>
      <w:r w:rsidR="00A815CB">
        <w:rPr>
          <w:b/>
          <w:bCs/>
          <w:i/>
          <w:iCs/>
        </w:rPr>
        <w:t>SoilWise</w:t>
      </w:r>
      <w:r w:rsidRPr="00C74A9C">
        <w:rPr>
          <w:b/>
          <w:bCs/>
          <w:i/>
          <w:iCs/>
        </w:rPr>
        <w:t xml:space="preserve"> repository can transform current practices and highlight the measured benefits identified from practical user cases. Considering the agile approach, dynamic interaction with </w:t>
      </w:r>
      <w:r w:rsidR="00931D85">
        <w:rPr>
          <w:b/>
          <w:bCs/>
          <w:i/>
          <w:iCs/>
        </w:rPr>
        <w:t>Mission Soil</w:t>
      </w:r>
      <w:r w:rsidRPr="00C74A9C">
        <w:rPr>
          <w:b/>
          <w:bCs/>
          <w:i/>
          <w:iCs/>
        </w:rPr>
        <w:t xml:space="preserve"> projects, and EUSO's</w:t>
      </w:r>
      <w:r w:rsidR="001065D7">
        <w:rPr>
          <w:b/>
          <w:bCs/>
          <w:i/>
          <w:iCs/>
        </w:rPr>
        <w:t xml:space="preserve"> and other stakeholders’</w:t>
      </w:r>
      <w:r w:rsidRPr="00C74A9C">
        <w:rPr>
          <w:b/>
          <w:bCs/>
          <w:i/>
          <w:iCs/>
        </w:rPr>
        <w:t xml:space="preserve"> emerging requirements, KPIs will be formulated after the first cycle and after gathering feedback from the initial demonstrations.</w:t>
      </w:r>
    </w:p>
    <w:p w14:paraId="0CB24DFA" w14:textId="77777777" w:rsidR="003C7EA5" w:rsidRPr="003C7EA5" w:rsidRDefault="003C7EA5" w:rsidP="006E74FA">
      <w:pPr>
        <w:pStyle w:val="ListParagraph"/>
        <w:ind w:left="360"/>
        <w:rPr>
          <w:b/>
          <w:bCs/>
          <w:i/>
          <w:iCs/>
        </w:rPr>
      </w:pPr>
    </w:p>
    <w:p w14:paraId="32F1E4C8" w14:textId="2921F431" w:rsidR="009E3B4C" w:rsidRDefault="00C879EB" w:rsidP="009E3B4C">
      <w:pPr>
        <w:pStyle w:val="ListParagraph"/>
        <w:numPr>
          <w:ilvl w:val="0"/>
          <w:numId w:val="52"/>
        </w:numPr>
        <w:rPr>
          <w:b/>
          <w:bCs/>
        </w:rPr>
      </w:pPr>
      <w:r w:rsidRPr="00E962BE">
        <w:rPr>
          <w:b/>
          <w:bCs/>
        </w:rPr>
        <w:t xml:space="preserve">To </w:t>
      </w:r>
      <w:r w:rsidRPr="00E962BE">
        <w:rPr>
          <w:b/>
          <w:bCs/>
          <w:u w:val="single"/>
        </w:rPr>
        <w:t>share the resulting knowledge and creation of guidelines</w:t>
      </w:r>
      <w:r w:rsidRPr="00E962BE">
        <w:rPr>
          <w:b/>
          <w:bCs/>
        </w:rPr>
        <w:t xml:space="preserve"> for replicating results across Europe</w:t>
      </w:r>
      <w:r w:rsidR="00CB049E" w:rsidRPr="00E962BE">
        <w:rPr>
          <w:b/>
          <w:bCs/>
        </w:rPr>
        <w:t xml:space="preserve"> (T5.4)</w:t>
      </w:r>
      <w:r w:rsidR="009E3B4C" w:rsidRPr="00E962BE">
        <w:rPr>
          <w:b/>
          <w:bCs/>
        </w:rPr>
        <w:t>.</w:t>
      </w:r>
    </w:p>
    <w:p w14:paraId="59ADCCCE" w14:textId="77777777" w:rsidR="0033426C" w:rsidRDefault="0033426C" w:rsidP="0033426C">
      <w:pPr>
        <w:pStyle w:val="ListParagraph"/>
        <w:rPr>
          <w:b/>
          <w:bCs/>
        </w:rPr>
      </w:pPr>
    </w:p>
    <w:p w14:paraId="779AB4F1" w14:textId="548E028C" w:rsidR="0033426C" w:rsidRDefault="0033426C" w:rsidP="00431BC1">
      <w:r w:rsidRPr="0033426C">
        <w:t>T</w:t>
      </w:r>
      <w:r w:rsidR="00DA3E67">
        <w:t>5</w:t>
      </w:r>
      <w:r w:rsidRPr="0033426C">
        <w:t xml:space="preserve">.4 will </w:t>
      </w:r>
      <w:r w:rsidR="00D50BB9" w:rsidRPr="0033426C">
        <w:t>analyse</w:t>
      </w:r>
      <w:r>
        <w:t xml:space="preserve"> </w:t>
      </w:r>
      <w:r w:rsidRPr="0033426C">
        <w:t xml:space="preserve">the User Cases and </w:t>
      </w:r>
      <w:r>
        <w:t>develop a report containing</w:t>
      </w:r>
      <w:r w:rsidRPr="0033426C">
        <w:t xml:space="preserve"> usage best practices and replication guidelines, </w:t>
      </w:r>
      <w:r>
        <w:t>relying</w:t>
      </w:r>
      <w:r w:rsidRPr="0033426C">
        <w:t xml:space="preserve"> on the resulting</w:t>
      </w:r>
      <w:r>
        <w:t xml:space="preserve"> </w:t>
      </w:r>
      <w:r w:rsidRPr="0033426C">
        <w:t xml:space="preserve">user experience on the SWR. </w:t>
      </w:r>
    </w:p>
    <w:p w14:paraId="0477C87F" w14:textId="24BB9CA4" w:rsidR="0033426C" w:rsidRPr="00E962BE" w:rsidRDefault="0033426C" w:rsidP="00E962BE">
      <w:pPr>
        <w:pStyle w:val="ListParagraph"/>
        <w:numPr>
          <w:ilvl w:val="0"/>
          <w:numId w:val="54"/>
        </w:numPr>
        <w:rPr>
          <w:b/>
          <w:bCs/>
          <w:i/>
          <w:iCs/>
        </w:rPr>
      </w:pPr>
      <w:r w:rsidRPr="00E962BE">
        <w:rPr>
          <w:b/>
          <w:bCs/>
          <w:i/>
          <w:iCs/>
        </w:rPr>
        <w:t xml:space="preserve">This will practically </w:t>
      </w:r>
      <w:r>
        <w:rPr>
          <w:b/>
          <w:bCs/>
          <w:i/>
          <w:iCs/>
        </w:rPr>
        <w:t>serve a) the sharing of knowledge and good practices on how to use the SWR with the larger external target audience of EUSO and b) the future development of usage plans for efficient soil Knowledge and Data management for cross-target</w:t>
      </w:r>
      <w:r w:rsidRPr="00E962BE">
        <w:rPr>
          <w:b/>
          <w:bCs/>
          <w:i/>
          <w:iCs/>
        </w:rPr>
        <w:t xml:space="preserve"> groups. The report will consider </w:t>
      </w:r>
      <w:r>
        <w:rPr>
          <w:b/>
          <w:bCs/>
          <w:i/>
          <w:iCs/>
        </w:rPr>
        <w:t xml:space="preserve">the </w:t>
      </w:r>
      <w:r w:rsidRPr="00E962BE">
        <w:rPr>
          <w:b/>
          <w:bCs/>
          <w:i/>
          <w:iCs/>
        </w:rPr>
        <w:t xml:space="preserve">needs of other relevant projects under the </w:t>
      </w:r>
      <w:r w:rsidR="00931D85">
        <w:rPr>
          <w:b/>
          <w:bCs/>
          <w:i/>
          <w:iCs/>
        </w:rPr>
        <w:t>Mission Soil</w:t>
      </w:r>
      <w:r w:rsidR="0002574C">
        <w:rPr>
          <w:b/>
          <w:bCs/>
          <w:i/>
          <w:iCs/>
        </w:rPr>
        <w:t xml:space="preserve"> ( such as </w:t>
      </w:r>
      <w:hyperlink r:id="rId17" w:history="1">
        <w:r w:rsidR="00847B7C" w:rsidRPr="00AE2A7E">
          <w:rPr>
            <w:rStyle w:val="Hyperlink"/>
            <w:b/>
            <w:bCs/>
            <w:i/>
            <w:iCs/>
          </w:rPr>
          <w:t>SOLO</w:t>
        </w:r>
      </w:hyperlink>
      <w:r w:rsidR="00847B7C">
        <w:rPr>
          <w:b/>
          <w:bCs/>
          <w:i/>
          <w:iCs/>
        </w:rPr>
        <w:t xml:space="preserve">, </w:t>
      </w:r>
      <w:hyperlink r:id="rId18" w:history="1">
        <w:r w:rsidR="00361B45" w:rsidRPr="00B021CE">
          <w:rPr>
            <w:rStyle w:val="Hyperlink"/>
            <w:b/>
            <w:bCs/>
            <w:i/>
            <w:iCs/>
          </w:rPr>
          <w:t>AI4SoilHealth</w:t>
        </w:r>
      </w:hyperlink>
      <w:r w:rsidR="00361B45">
        <w:rPr>
          <w:b/>
          <w:bCs/>
          <w:i/>
          <w:iCs/>
        </w:rPr>
        <w:t xml:space="preserve">, </w:t>
      </w:r>
      <w:hyperlink r:id="rId19" w:history="1">
        <w:r w:rsidR="00D219CC" w:rsidRPr="007222C4">
          <w:rPr>
            <w:rStyle w:val="Hyperlink"/>
            <w:b/>
            <w:bCs/>
            <w:i/>
            <w:iCs/>
          </w:rPr>
          <w:t>ECHO</w:t>
        </w:r>
      </w:hyperlink>
      <w:r w:rsidR="00D219CC">
        <w:rPr>
          <w:b/>
          <w:bCs/>
          <w:i/>
          <w:iCs/>
        </w:rPr>
        <w:t xml:space="preserve">, </w:t>
      </w:r>
      <w:hyperlink r:id="rId20" w:history="1">
        <w:proofErr w:type="spellStart"/>
        <w:r w:rsidR="00D67AD9" w:rsidRPr="00546276">
          <w:rPr>
            <w:rStyle w:val="Hyperlink"/>
            <w:b/>
            <w:bCs/>
            <w:i/>
            <w:iCs/>
          </w:rPr>
          <w:t>H</w:t>
        </w:r>
        <w:r w:rsidR="00557786" w:rsidRPr="00546276">
          <w:rPr>
            <w:rStyle w:val="Hyperlink"/>
            <w:b/>
            <w:bCs/>
            <w:i/>
            <w:iCs/>
          </w:rPr>
          <w:t>uMUS</w:t>
        </w:r>
        <w:proofErr w:type="spellEnd"/>
      </w:hyperlink>
      <w:r w:rsidR="00557786">
        <w:rPr>
          <w:b/>
          <w:bCs/>
          <w:i/>
          <w:iCs/>
        </w:rPr>
        <w:t xml:space="preserve"> and others)</w:t>
      </w:r>
      <w:r w:rsidR="003874B2">
        <w:rPr>
          <w:b/>
          <w:bCs/>
          <w:i/>
          <w:iCs/>
        </w:rPr>
        <w:t xml:space="preserve"> as well as </w:t>
      </w:r>
      <w:r w:rsidR="00DD67D1">
        <w:rPr>
          <w:b/>
          <w:bCs/>
          <w:i/>
          <w:iCs/>
        </w:rPr>
        <w:t>other target groups from the five user cases of the project</w:t>
      </w:r>
      <w:r w:rsidRPr="00E962BE">
        <w:rPr>
          <w:b/>
          <w:bCs/>
          <w:i/>
          <w:iCs/>
        </w:rPr>
        <w:t xml:space="preserve">. </w:t>
      </w:r>
      <w:r>
        <w:rPr>
          <w:b/>
          <w:bCs/>
          <w:i/>
          <w:iCs/>
        </w:rPr>
        <w:t>The report will also include guidelines on agreeing with terms for preparing access to</w:t>
      </w:r>
      <w:r w:rsidRPr="00E962BE">
        <w:rPr>
          <w:b/>
          <w:bCs/>
          <w:i/>
          <w:iCs/>
        </w:rPr>
        <w:t xml:space="preserve"> project results.</w:t>
      </w:r>
    </w:p>
    <w:p w14:paraId="3FFB8C5D" w14:textId="0BC58348" w:rsidR="004D6517" w:rsidRDefault="00084194" w:rsidP="00262DBC">
      <w:pPr>
        <w:pStyle w:val="Heading3"/>
      </w:pPr>
      <w:bookmarkStart w:id="30" w:name="_Toc174720105"/>
      <w:bookmarkStart w:id="31" w:name="_Toc175920049"/>
      <w:r>
        <w:t>Interaction and collaboration with other WPs</w:t>
      </w:r>
      <w:bookmarkEnd w:id="30"/>
      <w:bookmarkEnd w:id="31"/>
    </w:p>
    <w:p w14:paraId="07D43CF2" w14:textId="6814102F" w:rsidR="00791B24" w:rsidRDefault="008D5EBE" w:rsidP="00791B24">
      <w:r>
        <w:t xml:space="preserve">As presented </w:t>
      </w:r>
      <w:r w:rsidR="00AC7E37">
        <w:t xml:space="preserve">in </w:t>
      </w:r>
      <w:r w:rsidR="00AC7E37">
        <w:fldChar w:fldCharType="begin"/>
      </w:r>
      <w:r w:rsidR="00AC7E37">
        <w:instrText xml:space="preserve"> REF _Ref174705697 \h </w:instrText>
      </w:r>
      <w:r w:rsidR="007F7BE0">
        <w:instrText xml:space="preserve"> \* MERGEFORMAT </w:instrText>
      </w:r>
      <w:r w:rsidR="00AC7E37">
        <w:fldChar w:fldCharType="separate"/>
      </w:r>
      <w:r w:rsidR="009B5D1C" w:rsidRPr="009B5D1C">
        <w:t>Figure 5</w:t>
      </w:r>
      <w:r w:rsidR="00AC7E37">
        <w:fldChar w:fldCharType="end"/>
      </w:r>
      <w:r w:rsidR="00AC7E37">
        <w:t xml:space="preserve">, WP5 interacts </w:t>
      </w:r>
      <w:r w:rsidR="000A59C1">
        <w:t xml:space="preserve">primarily </w:t>
      </w:r>
      <w:r w:rsidR="00AC7E37">
        <w:t>with WP1</w:t>
      </w:r>
      <w:r w:rsidR="000A59C1">
        <w:t>, WP4 and WP6. More specific:</w:t>
      </w:r>
    </w:p>
    <w:p w14:paraId="35737F54" w14:textId="31C74858" w:rsidR="000A59C1" w:rsidRDefault="004A3FE0" w:rsidP="000A59C1">
      <w:pPr>
        <w:pStyle w:val="Bullets"/>
      </w:pPr>
      <w:r>
        <w:t>The User Cases actors</w:t>
      </w:r>
      <w:r w:rsidR="0025589A">
        <w:t xml:space="preserve"> participate in WP1, supporting significantly, especially on the first cycle, the co-design of the repository by providing per User Case their needs in terms of functionality, defining </w:t>
      </w:r>
      <w:r w:rsidR="00752A71">
        <w:t xml:space="preserve">of </w:t>
      </w:r>
      <w:r w:rsidR="0025589A">
        <w:t>the user's</w:t>
      </w:r>
      <w:r w:rsidR="00507CEB">
        <w:t xml:space="preserve"> stories and </w:t>
      </w:r>
      <w:r w:rsidR="0025589A">
        <w:t>their acceptance criteria</w:t>
      </w:r>
      <w:r w:rsidR="00B24307">
        <w:t xml:space="preserve">(see D1.1 - </w:t>
      </w:r>
      <w:r w:rsidR="00615F10" w:rsidRPr="00615F10">
        <w:t>Usage Scenarios, Requirements, v1</w:t>
      </w:r>
      <w:r w:rsidR="00615F10">
        <w:t>)</w:t>
      </w:r>
      <w:r w:rsidR="0025589A">
        <w:t>, that act as repository requirements.</w:t>
      </w:r>
      <w:r w:rsidR="00D56B44">
        <w:t xml:space="preserve"> This supports WP1 </w:t>
      </w:r>
      <w:r w:rsidR="00527FB1">
        <w:t xml:space="preserve">and classifies the needs and the resulting requirements </w:t>
      </w:r>
      <w:r w:rsidR="004253BF">
        <w:t>per</w:t>
      </w:r>
      <w:r w:rsidR="00527FB1">
        <w:t xml:space="preserve"> target group</w:t>
      </w:r>
      <w:r w:rsidR="004253BF">
        <w:t>, considering th</w:t>
      </w:r>
      <w:r w:rsidR="004D6E23">
        <w:t>e following:</w:t>
      </w:r>
    </w:p>
    <w:p w14:paraId="0E3686FF" w14:textId="527DA78A" w:rsidR="004D6E23" w:rsidRDefault="004D6E23" w:rsidP="00E962BE">
      <w:pPr>
        <w:pStyle w:val="Bullets"/>
        <w:numPr>
          <w:ilvl w:val="1"/>
          <w:numId w:val="1"/>
        </w:numPr>
      </w:pPr>
      <w:r>
        <w:t xml:space="preserve">UC1: Soil health performance indicators for Land Managers </w:t>
      </w:r>
    </w:p>
    <w:p w14:paraId="5CE5A287" w14:textId="4EBD834F" w:rsidR="004D6E23" w:rsidRDefault="004D6E23" w:rsidP="00E962BE">
      <w:pPr>
        <w:pStyle w:val="Bullets"/>
        <w:numPr>
          <w:ilvl w:val="1"/>
          <w:numId w:val="1"/>
        </w:numPr>
      </w:pPr>
      <w:r>
        <w:t xml:space="preserve">UC2: Leveraging a network of Soil R&amp;I Knowledge and Data to facilitate scientists </w:t>
      </w:r>
    </w:p>
    <w:p w14:paraId="7098F03A" w14:textId="22E177AE" w:rsidR="004D6E23" w:rsidRDefault="004D6E23" w:rsidP="00E962BE">
      <w:pPr>
        <w:pStyle w:val="Bullets"/>
        <w:numPr>
          <w:ilvl w:val="1"/>
          <w:numId w:val="1"/>
        </w:numPr>
      </w:pPr>
      <w:r>
        <w:t>UC3</w:t>
      </w:r>
      <w:r w:rsidR="00B50B6E">
        <w:t>:</w:t>
      </w:r>
      <w:r>
        <w:t xml:space="preserve"> Facilitate policymakers in policy-making &amp; Evaluation to safeguard soil </w:t>
      </w:r>
    </w:p>
    <w:p w14:paraId="3644E372" w14:textId="62650431" w:rsidR="004D6E23" w:rsidRDefault="004D6E23" w:rsidP="00E962BE">
      <w:pPr>
        <w:pStyle w:val="Bullets"/>
        <w:numPr>
          <w:ilvl w:val="1"/>
          <w:numId w:val="1"/>
        </w:numPr>
      </w:pPr>
      <w:r>
        <w:t xml:space="preserve">UC4: Enhanced capacities of Public Authorities and Living Labs actors </w:t>
      </w:r>
    </w:p>
    <w:p w14:paraId="0BD6685B" w14:textId="4B12812B" w:rsidR="004D6E23" w:rsidRDefault="004D6E23" w:rsidP="00E962BE">
      <w:pPr>
        <w:pStyle w:val="Bullets"/>
        <w:numPr>
          <w:ilvl w:val="1"/>
          <w:numId w:val="1"/>
        </w:numPr>
      </w:pPr>
      <w:r>
        <w:t>UC5: New products, technologies and services for business</w:t>
      </w:r>
    </w:p>
    <w:p w14:paraId="6A745C15" w14:textId="43696C20" w:rsidR="00B50B6E" w:rsidRDefault="00B50B6E" w:rsidP="007A0465">
      <w:pPr>
        <w:pStyle w:val="Bullets"/>
        <w:numPr>
          <w:ilvl w:val="0"/>
          <w:numId w:val="0"/>
        </w:numPr>
        <w:ind w:left="720" w:hanging="360"/>
      </w:pPr>
    </w:p>
    <w:p w14:paraId="4C432CC5" w14:textId="09635767" w:rsidR="004D6E23" w:rsidRDefault="007A0465" w:rsidP="00385189">
      <w:pPr>
        <w:pStyle w:val="Bullets"/>
        <w:numPr>
          <w:ilvl w:val="0"/>
          <w:numId w:val="56"/>
        </w:numPr>
        <w:ind w:left="709"/>
        <w:rPr>
          <w:b/>
          <w:bCs/>
        </w:rPr>
      </w:pPr>
      <w:r w:rsidRPr="00E962BE">
        <w:rPr>
          <w:b/>
          <w:bCs/>
        </w:rPr>
        <w:lastRenderedPageBreak/>
        <w:t xml:space="preserve">This mapping is </w:t>
      </w:r>
      <w:r w:rsidR="00385189">
        <w:rPr>
          <w:b/>
          <w:bCs/>
        </w:rPr>
        <w:t>heterogenous as</w:t>
      </w:r>
      <w:r w:rsidR="00B50B6E" w:rsidRPr="00E962BE">
        <w:rPr>
          <w:b/>
          <w:bCs/>
        </w:rPr>
        <w:t xml:space="preserve"> different target groups may have similar needs and want</w:t>
      </w:r>
      <w:r w:rsidR="003629E7" w:rsidRPr="00E962BE">
        <w:rPr>
          <w:b/>
          <w:bCs/>
        </w:rPr>
        <w:t xml:space="preserve"> to reach the same or similar target/future stages.</w:t>
      </w:r>
      <w:r w:rsidR="00B50B6E" w:rsidRPr="00E962BE">
        <w:rPr>
          <w:b/>
          <w:bCs/>
        </w:rPr>
        <w:t xml:space="preserve"> However</w:t>
      </w:r>
      <w:r w:rsidR="00B66A38" w:rsidRPr="00E962BE">
        <w:rPr>
          <w:b/>
          <w:bCs/>
        </w:rPr>
        <w:t>,</w:t>
      </w:r>
      <w:r w:rsidR="00B50B6E" w:rsidRPr="00E962BE">
        <w:rPr>
          <w:b/>
          <w:bCs/>
        </w:rPr>
        <w:t xml:space="preserve"> </w:t>
      </w:r>
      <w:r w:rsidR="00B66A38" w:rsidRPr="00E962BE">
        <w:rPr>
          <w:b/>
          <w:bCs/>
        </w:rPr>
        <w:t xml:space="preserve">this approach can support </w:t>
      </w:r>
      <w:r w:rsidR="00C127B0">
        <w:rPr>
          <w:b/>
          <w:bCs/>
        </w:rPr>
        <w:t>revealing specific needs per target group and prioritising</w:t>
      </w:r>
      <w:r w:rsidR="0090021A" w:rsidRPr="00E962BE">
        <w:rPr>
          <w:b/>
          <w:bCs/>
        </w:rPr>
        <w:t xml:space="preserve"> the requirements.</w:t>
      </w:r>
    </w:p>
    <w:p w14:paraId="569D7C11" w14:textId="77777777" w:rsidR="00385189" w:rsidRDefault="00385189" w:rsidP="00431BC1">
      <w:pPr>
        <w:pStyle w:val="Bullets"/>
        <w:numPr>
          <w:ilvl w:val="0"/>
          <w:numId w:val="0"/>
        </w:numPr>
        <w:ind w:left="709"/>
        <w:rPr>
          <w:b/>
          <w:bCs/>
        </w:rPr>
      </w:pPr>
    </w:p>
    <w:p w14:paraId="5A6E8E33" w14:textId="524565C7" w:rsidR="008A0645" w:rsidRPr="00E962BE" w:rsidRDefault="00F83931" w:rsidP="00F83931">
      <w:pPr>
        <w:pStyle w:val="Bullets"/>
        <w:rPr>
          <w:b/>
          <w:bCs/>
        </w:rPr>
      </w:pPr>
      <w:r>
        <w:t xml:space="preserve">All the User </w:t>
      </w:r>
      <w:r w:rsidR="0075231A">
        <w:t>Case actors participate in WP4/T4.3 because</w:t>
      </w:r>
      <w:r w:rsidR="00F07FEB">
        <w:t>,</w:t>
      </w:r>
      <w:r w:rsidR="0075231A">
        <w:t xml:space="preserve"> before the demonstration, they need to be ready to use and interact with the </w:t>
      </w:r>
      <w:r w:rsidR="00A815CB">
        <w:t>SoilWise</w:t>
      </w:r>
      <w:r w:rsidR="0075231A">
        <w:t xml:space="preserve"> repository, supporting </w:t>
      </w:r>
      <w:r w:rsidR="00FA621E">
        <w:t xml:space="preserve">the technical validation </w:t>
      </w:r>
      <w:r w:rsidR="0075231A">
        <w:t>in practice by the actual users.</w:t>
      </w:r>
      <w:r w:rsidR="004E57D5">
        <w:t xml:space="preserve"> </w:t>
      </w:r>
    </w:p>
    <w:p w14:paraId="12E79BB4" w14:textId="77777777" w:rsidR="008A0645" w:rsidRPr="00E962BE" w:rsidRDefault="008A0645" w:rsidP="00E962BE">
      <w:pPr>
        <w:pStyle w:val="Bullets"/>
        <w:numPr>
          <w:ilvl w:val="0"/>
          <w:numId w:val="0"/>
        </w:numPr>
        <w:ind w:left="720"/>
        <w:rPr>
          <w:b/>
          <w:bCs/>
        </w:rPr>
      </w:pPr>
    </w:p>
    <w:p w14:paraId="2489721C" w14:textId="4A494144" w:rsidR="00F83931" w:rsidRDefault="004E57D5" w:rsidP="00431BC1">
      <w:pPr>
        <w:pStyle w:val="Bullets"/>
        <w:numPr>
          <w:ilvl w:val="0"/>
          <w:numId w:val="56"/>
        </w:numPr>
        <w:ind w:left="709"/>
        <w:rPr>
          <w:b/>
          <w:bCs/>
        </w:rPr>
      </w:pPr>
      <w:r w:rsidRPr="00E962BE">
        <w:rPr>
          <w:b/>
          <w:bCs/>
        </w:rPr>
        <w:t xml:space="preserve">WP5/T5.1 </w:t>
      </w:r>
      <w:r w:rsidR="00861845" w:rsidRPr="00E962BE">
        <w:rPr>
          <w:b/>
          <w:bCs/>
        </w:rPr>
        <w:t xml:space="preserve">needs to support the planning of those activities to ensure that everything will be ready before the beginning of the demonstration. </w:t>
      </w:r>
      <w:r w:rsidR="00D8159A" w:rsidRPr="00E962BE">
        <w:rPr>
          <w:b/>
          <w:bCs/>
        </w:rPr>
        <w:t xml:space="preserve">WP4/T4.3 needs to follow the planning and “inform” that </w:t>
      </w:r>
      <w:r w:rsidR="00143001" w:rsidRPr="00E962BE">
        <w:rPr>
          <w:b/>
          <w:bCs/>
        </w:rPr>
        <w:t xml:space="preserve">for the specific demonstration period, </w:t>
      </w:r>
      <w:r w:rsidR="00140E1F" w:rsidRPr="00E962BE">
        <w:rPr>
          <w:b/>
          <w:bCs/>
        </w:rPr>
        <w:t xml:space="preserve">the data sets are available for use within the </w:t>
      </w:r>
      <w:r w:rsidR="00C260AB" w:rsidRPr="00E962BE">
        <w:rPr>
          <w:b/>
          <w:bCs/>
        </w:rPr>
        <w:t>demonstrators</w:t>
      </w:r>
      <w:r w:rsidR="00140E1F" w:rsidRPr="00E962BE">
        <w:rPr>
          <w:b/>
          <w:bCs/>
        </w:rPr>
        <w:t>, the</w:t>
      </w:r>
      <w:r w:rsidR="00C260AB" w:rsidRPr="00E962BE">
        <w:rPr>
          <w:b/>
          <w:bCs/>
        </w:rPr>
        <w:t xml:space="preserve"> existing systems and </w:t>
      </w:r>
      <w:r w:rsidR="00140E1F" w:rsidRPr="00E962BE">
        <w:rPr>
          <w:b/>
          <w:bCs/>
        </w:rPr>
        <w:t xml:space="preserve">the </w:t>
      </w:r>
      <w:r w:rsidR="00C260AB" w:rsidRPr="00E962BE">
        <w:rPr>
          <w:b/>
          <w:bCs/>
        </w:rPr>
        <w:t xml:space="preserve">relevant </w:t>
      </w:r>
      <w:r w:rsidR="00140E1F" w:rsidRPr="00E962BE">
        <w:rPr>
          <w:b/>
          <w:bCs/>
        </w:rPr>
        <w:t>solutions</w:t>
      </w:r>
      <w:r w:rsidR="00327AFB">
        <w:rPr>
          <w:rStyle w:val="FootnoteReference"/>
          <w:b w:val="0"/>
          <w:bCs/>
        </w:rPr>
        <w:footnoteReference w:id="2"/>
      </w:r>
      <w:r w:rsidR="00140E1F" w:rsidRPr="00E962BE">
        <w:rPr>
          <w:b/>
          <w:bCs/>
        </w:rPr>
        <w:t xml:space="preserve"> </w:t>
      </w:r>
      <w:r w:rsidR="00C260AB" w:rsidRPr="00E962BE">
        <w:rPr>
          <w:b/>
          <w:bCs/>
        </w:rPr>
        <w:t xml:space="preserve">(or applications) </w:t>
      </w:r>
      <w:r w:rsidR="00925859" w:rsidRPr="00E962BE">
        <w:rPr>
          <w:b/>
          <w:bCs/>
        </w:rPr>
        <w:t xml:space="preserve">are ready (deployed) and </w:t>
      </w:r>
      <w:r w:rsidR="00C260AB" w:rsidRPr="00E962BE">
        <w:rPr>
          <w:b/>
          <w:bCs/>
        </w:rPr>
        <w:t xml:space="preserve">can interact with the </w:t>
      </w:r>
      <w:r w:rsidR="00A815CB">
        <w:rPr>
          <w:b/>
          <w:bCs/>
        </w:rPr>
        <w:t>SoilWise</w:t>
      </w:r>
      <w:r w:rsidR="00C260AB" w:rsidRPr="00E962BE">
        <w:rPr>
          <w:b/>
          <w:bCs/>
        </w:rPr>
        <w:t xml:space="preserve"> </w:t>
      </w:r>
      <w:r w:rsidR="00925859" w:rsidRPr="00E962BE">
        <w:rPr>
          <w:b/>
          <w:bCs/>
        </w:rPr>
        <w:t>repository (integration)</w:t>
      </w:r>
      <w:r w:rsidR="00AE4519">
        <w:rPr>
          <w:b/>
          <w:bCs/>
        </w:rPr>
        <w:t xml:space="preserve">. The user case partners with support from WP6 </w:t>
      </w:r>
      <w:r w:rsidR="00AF647C">
        <w:rPr>
          <w:b/>
          <w:bCs/>
        </w:rPr>
        <w:t>will assure that</w:t>
      </w:r>
      <w:r w:rsidR="00143001" w:rsidRPr="00E962BE">
        <w:rPr>
          <w:b/>
          <w:bCs/>
        </w:rPr>
        <w:t xml:space="preserve"> the stakeholders </w:t>
      </w:r>
      <w:r w:rsidR="00737C1D" w:rsidRPr="00E962BE">
        <w:rPr>
          <w:b/>
          <w:bCs/>
        </w:rPr>
        <w:t>are informed and able to participate.</w:t>
      </w:r>
    </w:p>
    <w:p w14:paraId="4200F0C7" w14:textId="77777777" w:rsidR="008A0645" w:rsidRDefault="008A0645" w:rsidP="008A0645">
      <w:pPr>
        <w:pStyle w:val="Bullets"/>
        <w:numPr>
          <w:ilvl w:val="0"/>
          <w:numId w:val="0"/>
        </w:numPr>
        <w:ind w:left="720" w:hanging="360"/>
        <w:rPr>
          <w:b/>
          <w:bCs/>
        </w:rPr>
      </w:pPr>
    </w:p>
    <w:p w14:paraId="5F88590C" w14:textId="77777777" w:rsidR="004469A4" w:rsidRDefault="008A0645" w:rsidP="008A0645">
      <w:pPr>
        <w:pStyle w:val="Bullets"/>
      </w:pPr>
      <w:r w:rsidRPr="00E962BE">
        <w:t xml:space="preserve">WP6 </w:t>
      </w:r>
      <w:r w:rsidR="00CA1A94">
        <w:t xml:space="preserve">needs to interact, manage and communicate with </w:t>
      </w:r>
      <w:r w:rsidR="00E51260">
        <w:t>stakeholders from</w:t>
      </w:r>
      <w:r w:rsidR="00CA1A94">
        <w:t xml:space="preserve"> different target groups</w:t>
      </w:r>
      <w:r w:rsidR="00E51260">
        <w:t xml:space="preserve"> (The Stakeholder Network)</w:t>
      </w:r>
      <w:r w:rsidR="00CA1A94">
        <w:t xml:space="preserve">. </w:t>
      </w:r>
      <w:r w:rsidR="00795EB0">
        <w:t xml:space="preserve">WP5 User Cases partners need to interact with the Stakeholders. </w:t>
      </w:r>
    </w:p>
    <w:p w14:paraId="34B487A0" w14:textId="77777777" w:rsidR="004469A4" w:rsidRDefault="004469A4" w:rsidP="00E962BE">
      <w:pPr>
        <w:pStyle w:val="Bullets"/>
        <w:numPr>
          <w:ilvl w:val="0"/>
          <w:numId w:val="0"/>
        </w:numPr>
        <w:ind w:left="720"/>
      </w:pPr>
    </w:p>
    <w:p w14:paraId="5005E042" w14:textId="32CF8117" w:rsidR="008A0645" w:rsidRDefault="00910BE2" w:rsidP="00431BC1">
      <w:pPr>
        <w:pStyle w:val="Bullets"/>
        <w:numPr>
          <w:ilvl w:val="0"/>
          <w:numId w:val="56"/>
        </w:numPr>
        <w:ind w:left="709"/>
        <w:rPr>
          <w:b/>
          <w:bCs/>
        </w:rPr>
      </w:pPr>
      <w:r w:rsidRPr="00E962BE">
        <w:rPr>
          <w:b/>
          <w:bCs/>
        </w:rPr>
        <w:t>The stakeholders may show interest in advance on a s</w:t>
      </w:r>
      <w:r w:rsidR="00A24342" w:rsidRPr="00E962BE">
        <w:rPr>
          <w:b/>
          <w:bCs/>
        </w:rPr>
        <w:t xml:space="preserve">pecific User Case, they may have an existing connection </w:t>
      </w:r>
      <w:r w:rsidR="00E513DA" w:rsidRPr="00E962BE">
        <w:rPr>
          <w:b/>
          <w:bCs/>
        </w:rPr>
        <w:t xml:space="preserve">or not </w:t>
      </w:r>
      <w:r w:rsidR="00A24342" w:rsidRPr="00E962BE">
        <w:rPr>
          <w:b/>
          <w:bCs/>
        </w:rPr>
        <w:t xml:space="preserve">with the User Case partners (project partners) or may </w:t>
      </w:r>
      <w:r w:rsidR="00E513DA" w:rsidRPr="00E962BE">
        <w:rPr>
          <w:b/>
          <w:bCs/>
        </w:rPr>
        <w:t xml:space="preserve">want to </w:t>
      </w:r>
      <w:r w:rsidR="00901B92" w:rsidRPr="00E962BE">
        <w:rPr>
          <w:b/>
          <w:bCs/>
        </w:rPr>
        <w:t>follow or participate actively. There are many scenarios for this</w:t>
      </w:r>
      <w:r w:rsidR="00FB61E3" w:rsidRPr="00E962BE">
        <w:rPr>
          <w:b/>
          <w:bCs/>
        </w:rPr>
        <w:t xml:space="preserve">, which </w:t>
      </w:r>
      <w:r w:rsidR="00CA2D43">
        <w:rPr>
          <w:b/>
          <w:bCs/>
        </w:rPr>
        <w:t>can develop later without limiting</w:t>
      </w:r>
      <w:r w:rsidR="00ED6B26">
        <w:rPr>
          <w:b/>
          <w:bCs/>
        </w:rPr>
        <w:t xml:space="preserve"> the possibilities</w:t>
      </w:r>
      <w:r w:rsidR="00A063C4" w:rsidRPr="00E962BE">
        <w:rPr>
          <w:b/>
          <w:bCs/>
        </w:rPr>
        <w:t>. However,</w:t>
      </w:r>
      <w:r w:rsidR="003E761C" w:rsidRPr="00E962BE">
        <w:rPr>
          <w:b/>
          <w:bCs/>
        </w:rPr>
        <w:t xml:space="preserve"> every decision </w:t>
      </w:r>
      <w:r w:rsidR="00A063C4" w:rsidRPr="00E962BE">
        <w:rPr>
          <w:b/>
          <w:bCs/>
        </w:rPr>
        <w:t xml:space="preserve">related to the way of interaction </w:t>
      </w:r>
      <w:r w:rsidR="003E761C" w:rsidRPr="00E962BE">
        <w:rPr>
          <w:b/>
          <w:bCs/>
        </w:rPr>
        <w:t>needs to consider the timeframe, the available resources</w:t>
      </w:r>
      <w:r w:rsidR="00A063C4" w:rsidRPr="00E962BE">
        <w:rPr>
          <w:b/>
          <w:bCs/>
        </w:rPr>
        <w:t>, geographical criteria</w:t>
      </w:r>
      <w:r w:rsidR="003E761C" w:rsidRPr="00E962BE">
        <w:rPr>
          <w:b/>
          <w:bCs/>
        </w:rPr>
        <w:t xml:space="preserve"> and </w:t>
      </w:r>
      <w:r w:rsidR="00795EB0" w:rsidRPr="00E962BE">
        <w:rPr>
          <w:b/>
          <w:bCs/>
        </w:rPr>
        <w:t xml:space="preserve">the </w:t>
      </w:r>
      <w:r w:rsidR="004469A4" w:rsidRPr="00E962BE">
        <w:rPr>
          <w:b/>
          <w:bCs/>
        </w:rPr>
        <w:t xml:space="preserve">expected </w:t>
      </w:r>
      <w:r w:rsidR="00795EB0" w:rsidRPr="00E962BE">
        <w:rPr>
          <w:b/>
          <w:bCs/>
        </w:rPr>
        <w:t>potential.</w:t>
      </w:r>
    </w:p>
    <w:p w14:paraId="7A564665" w14:textId="4018BB58" w:rsidR="007A54E4" w:rsidRPr="00E962BE" w:rsidRDefault="003F6F9C" w:rsidP="003F6F9C">
      <w:pPr>
        <w:pStyle w:val="Bullets"/>
        <w:numPr>
          <w:ilvl w:val="0"/>
          <w:numId w:val="0"/>
        </w:numPr>
        <w:tabs>
          <w:tab w:val="left" w:pos="2429"/>
        </w:tabs>
        <w:ind w:left="709"/>
        <w:rPr>
          <w:b/>
          <w:bCs/>
        </w:rPr>
      </w:pPr>
      <w:r>
        <w:rPr>
          <w:b/>
          <w:bCs/>
        </w:rPr>
        <w:tab/>
      </w:r>
    </w:p>
    <w:p w14:paraId="3FE964C2" w14:textId="5D6C6DB2" w:rsidR="006E3E76" w:rsidRDefault="00791B24" w:rsidP="00431BC1">
      <w:pPr>
        <w:jc w:val="center"/>
      </w:pPr>
      <w:r w:rsidRPr="00791B24">
        <w:rPr>
          <w:noProof/>
        </w:rPr>
        <w:lastRenderedPageBreak/>
        <w:drawing>
          <wp:inline distT="0" distB="0" distL="0" distR="0" wp14:anchorId="23B934DC" wp14:editId="132DA4AE">
            <wp:extent cx="5219737" cy="4783466"/>
            <wp:effectExtent l="0" t="0" r="0" b="0"/>
            <wp:docPr id="3" name="Picture 2" descr="A diagram of a project management process&#10;&#10;Description automatically generated">
              <a:extLst xmlns:a="http://schemas.openxmlformats.org/drawingml/2006/main">
                <a:ext uri="{FF2B5EF4-FFF2-40B4-BE49-F238E27FC236}">
                  <a16:creationId xmlns:a16="http://schemas.microsoft.com/office/drawing/2014/main" id="{87189CE8-C898-31FD-3233-D24A60AEE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roject management process&#10;&#10;Description automatically generated">
                      <a:extLst>
                        <a:ext uri="{FF2B5EF4-FFF2-40B4-BE49-F238E27FC236}">
                          <a16:creationId xmlns:a16="http://schemas.microsoft.com/office/drawing/2014/main" id="{87189CE8-C898-31FD-3233-D24A60AEE49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37" cy="47834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04C999" w14:textId="6287D169" w:rsidR="00C26654" w:rsidRDefault="008D5EBE" w:rsidP="00431BC1">
      <w:pPr>
        <w:pStyle w:val="Caption"/>
        <w:jc w:val="center"/>
        <w:rPr>
          <w:rFonts w:asciiTheme="minorHAnsi" w:eastAsia="Biome" w:hAnsiTheme="minorHAnsi" w:cs="Arial"/>
          <w:iCs w:val="0"/>
          <w:color w:val="ACBD31"/>
          <w:sz w:val="22"/>
          <w:szCs w:val="20"/>
          <w:lang w:eastAsia="el-GR"/>
        </w:rPr>
      </w:pPr>
      <w:bookmarkStart w:id="32" w:name="_Ref174705697"/>
      <w:bookmarkStart w:id="33" w:name="_Toc175126504"/>
      <w:bookmarkStart w:id="34" w:name="_Toc175920121"/>
      <w:r w:rsidRPr="00431BC1">
        <w:rPr>
          <w:rFonts w:asciiTheme="minorHAnsi" w:eastAsia="Biome" w:hAnsiTheme="minorHAnsi" w:cs="Arial"/>
          <w:iCs w:val="0"/>
          <w:color w:val="ACBD31"/>
          <w:sz w:val="22"/>
          <w:szCs w:val="20"/>
          <w:lang w:eastAsia="el-GR"/>
        </w:rPr>
        <w:t xml:space="preserve">Figure </w:t>
      </w:r>
      <w:r w:rsidRPr="00431BC1">
        <w:rPr>
          <w:rFonts w:asciiTheme="minorHAnsi" w:eastAsia="Biome" w:hAnsiTheme="minorHAnsi" w:cs="Arial"/>
          <w:iCs w:val="0"/>
          <w:color w:val="ACBD31"/>
          <w:sz w:val="22"/>
          <w:szCs w:val="20"/>
          <w:lang w:eastAsia="el-GR"/>
        </w:rPr>
        <w:fldChar w:fldCharType="begin"/>
      </w:r>
      <w:r w:rsidRPr="00431BC1">
        <w:rPr>
          <w:rFonts w:asciiTheme="minorHAnsi" w:eastAsia="Biome" w:hAnsiTheme="minorHAnsi" w:cs="Arial"/>
          <w:iCs w:val="0"/>
          <w:color w:val="ACBD31"/>
          <w:sz w:val="22"/>
          <w:szCs w:val="20"/>
          <w:lang w:eastAsia="el-GR"/>
        </w:rPr>
        <w:instrText xml:space="preserve"> SEQ Figure \* ARABIC </w:instrText>
      </w:r>
      <w:r w:rsidRPr="00431BC1">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5</w:t>
      </w:r>
      <w:r w:rsidRPr="00431BC1">
        <w:rPr>
          <w:rFonts w:asciiTheme="minorHAnsi" w:eastAsia="Biome" w:hAnsiTheme="minorHAnsi" w:cs="Arial"/>
          <w:iCs w:val="0"/>
          <w:color w:val="ACBD31"/>
          <w:sz w:val="22"/>
          <w:szCs w:val="20"/>
          <w:lang w:eastAsia="el-GR"/>
        </w:rPr>
        <w:fldChar w:fldCharType="end"/>
      </w:r>
      <w:bookmarkEnd w:id="32"/>
      <w:r w:rsidRPr="00431BC1">
        <w:rPr>
          <w:rFonts w:asciiTheme="minorHAnsi" w:eastAsia="Biome" w:hAnsiTheme="minorHAnsi" w:cs="Arial"/>
          <w:iCs w:val="0"/>
          <w:color w:val="ACBD31"/>
          <w:sz w:val="22"/>
          <w:szCs w:val="20"/>
          <w:lang w:eastAsia="el-GR"/>
        </w:rPr>
        <w:t xml:space="preserve"> </w:t>
      </w:r>
      <w:r w:rsidR="00A815CB">
        <w:rPr>
          <w:rFonts w:asciiTheme="minorHAnsi" w:eastAsia="Biome" w:hAnsiTheme="minorHAnsi" w:cs="Arial"/>
          <w:iCs w:val="0"/>
          <w:color w:val="ACBD31"/>
          <w:sz w:val="22"/>
          <w:szCs w:val="20"/>
          <w:lang w:eastAsia="el-GR"/>
        </w:rPr>
        <w:t>SoilWise</w:t>
      </w:r>
      <w:r w:rsidR="00AC7E37" w:rsidRPr="00431BC1">
        <w:rPr>
          <w:rFonts w:asciiTheme="minorHAnsi" w:eastAsia="Biome" w:hAnsiTheme="minorHAnsi" w:cs="Arial"/>
          <w:iCs w:val="0"/>
          <w:color w:val="ACBD31"/>
          <w:sz w:val="22"/>
          <w:szCs w:val="20"/>
          <w:lang w:eastAsia="el-GR"/>
        </w:rPr>
        <w:t xml:space="preserve"> project </w:t>
      </w:r>
      <w:r w:rsidRPr="00431BC1">
        <w:rPr>
          <w:rFonts w:asciiTheme="minorHAnsi" w:eastAsia="Biome" w:hAnsiTheme="minorHAnsi" w:cs="Arial"/>
          <w:iCs w:val="0"/>
          <w:color w:val="ACBD31"/>
          <w:sz w:val="22"/>
          <w:szCs w:val="20"/>
          <w:lang w:eastAsia="el-GR"/>
        </w:rPr>
        <w:t>WPs</w:t>
      </w:r>
      <w:r w:rsidR="00AC7E37" w:rsidRPr="00431BC1">
        <w:rPr>
          <w:rFonts w:asciiTheme="minorHAnsi" w:eastAsia="Biome" w:hAnsiTheme="minorHAnsi" w:cs="Arial"/>
          <w:iCs w:val="0"/>
          <w:color w:val="ACBD31"/>
          <w:sz w:val="22"/>
          <w:szCs w:val="20"/>
          <w:lang w:eastAsia="el-GR"/>
        </w:rPr>
        <w:t xml:space="preserve">, their task and the </w:t>
      </w:r>
      <w:r w:rsidRPr="00431BC1">
        <w:rPr>
          <w:rFonts w:asciiTheme="minorHAnsi" w:eastAsia="Biome" w:hAnsiTheme="minorHAnsi" w:cs="Arial"/>
          <w:iCs w:val="0"/>
          <w:color w:val="ACBD31"/>
          <w:sz w:val="22"/>
          <w:szCs w:val="20"/>
          <w:lang w:eastAsia="el-GR"/>
        </w:rPr>
        <w:t xml:space="preserve">interactions </w:t>
      </w:r>
      <w:r w:rsidR="00AC7E37" w:rsidRPr="00431BC1">
        <w:rPr>
          <w:rFonts w:asciiTheme="minorHAnsi" w:eastAsia="Biome" w:hAnsiTheme="minorHAnsi" w:cs="Arial"/>
          <w:iCs w:val="0"/>
          <w:color w:val="ACBD31"/>
          <w:sz w:val="22"/>
          <w:szCs w:val="20"/>
          <w:lang w:eastAsia="el-GR"/>
        </w:rPr>
        <w:t>between</w:t>
      </w:r>
      <w:r w:rsidR="00035A76" w:rsidRPr="00431BC1">
        <w:rPr>
          <w:rFonts w:asciiTheme="minorHAnsi" w:eastAsia="Biome" w:hAnsiTheme="minorHAnsi" w:cs="Arial"/>
          <w:iCs w:val="0"/>
          <w:color w:val="ACBD31"/>
          <w:sz w:val="22"/>
          <w:szCs w:val="20"/>
          <w:lang w:eastAsia="el-GR"/>
        </w:rPr>
        <w:t xml:space="preserve"> them</w:t>
      </w:r>
      <w:r w:rsidR="00AC7E37" w:rsidRPr="00431BC1">
        <w:rPr>
          <w:rFonts w:asciiTheme="minorHAnsi" w:eastAsia="Biome" w:hAnsiTheme="minorHAnsi" w:cs="Arial"/>
          <w:iCs w:val="0"/>
          <w:color w:val="ACBD31"/>
          <w:sz w:val="22"/>
          <w:szCs w:val="20"/>
          <w:lang w:eastAsia="el-GR"/>
        </w:rPr>
        <w:t>.</w:t>
      </w:r>
      <w:bookmarkEnd w:id="33"/>
      <w:bookmarkEnd w:id="34"/>
    </w:p>
    <w:p w14:paraId="0062A2E1" w14:textId="4EC07254" w:rsidR="0094361C" w:rsidRDefault="0094361C" w:rsidP="00262DBC">
      <w:pPr>
        <w:pStyle w:val="Heading3"/>
      </w:pPr>
      <w:bookmarkStart w:id="35" w:name="_Toc175303403"/>
      <w:bookmarkStart w:id="36" w:name="_Toc174720106"/>
      <w:bookmarkStart w:id="37" w:name="_Toc175920050"/>
      <w:bookmarkEnd w:id="35"/>
      <w:r>
        <w:t>WP</w:t>
      </w:r>
      <w:r w:rsidR="00755667">
        <w:t>5</w:t>
      </w:r>
      <w:r>
        <w:t xml:space="preserve"> Deliverables</w:t>
      </w:r>
      <w:bookmarkEnd w:id="36"/>
      <w:bookmarkEnd w:id="37"/>
    </w:p>
    <w:p w14:paraId="52C2F7FF" w14:textId="0D1557D4" w:rsidR="00755667" w:rsidRDefault="00755667" w:rsidP="00431BC1">
      <w:pPr>
        <w:pStyle w:val="Table"/>
        <w:jc w:val="left"/>
      </w:pPr>
      <w:bookmarkStart w:id="38" w:name="_Toc175144004"/>
      <w:bookmarkStart w:id="39" w:name="_Toc175918991"/>
      <w:r>
        <w:t xml:space="preserve">Table </w:t>
      </w:r>
      <w:r>
        <w:fldChar w:fldCharType="begin"/>
      </w:r>
      <w:r>
        <w:instrText xml:space="preserve"> SEQ Table \* ARABIC </w:instrText>
      </w:r>
      <w:r>
        <w:fldChar w:fldCharType="separate"/>
      </w:r>
      <w:r w:rsidR="009B5D1C">
        <w:rPr>
          <w:noProof/>
        </w:rPr>
        <w:t>1</w:t>
      </w:r>
      <w:r>
        <w:fldChar w:fldCharType="end"/>
      </w:r>
      <w:r>
        <w:t xml:space="preserve"> WP5 Deliverables</w:t>
      </w:r>
      <w:bookmarkEnd w:id="38"/>
      <w:bookmarkEnd w:id="39"/>
    </w:p>
    <w:tbl>
      <w:tblPr>
        <w:tblStyle w:val="GridTable1Light-Accent6"/>
        <w:tblW w:w="9209" w:type="dxa"/>
        <w:tblLook w:val="04A0" w:firstRow="1" w:lastRow="0" w:firstColumn="1" w:lastColumn="0" w:noHBand="0" w:noVBand="1"/>
      </w:tblPr>
      <w:tblGrid>
        <w:gridCol w:w="985"/>
        <w:gridCol w:w="2250"/>
        <w:gridCol w:w="1080"/>
        <w:gridCol w:w="4894"/>
      </w:tblGrid>
      <w:tr w:rsidR="002B2EA7" w14:paraId="5D893112" w14:textId="77777777" w:rsidTr="6E9D312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85" w:type="dxa"/>
            <w:tcBorders>
              <w:left w:val="single" w:sz="4" w:space="0" w:color="auto"/>
              <w:bottom w:val="single" w:sz="4" w:space="0" w:color="auto"/>
              <w:right w:val="single" w:sz="4" w:space="0" w:color="auto"/>
            </w:tcBorders>
            <w:shd w:val="clear" w:color="auto" w:fill="808000"/>
          </w:tcPr>
          <w:p w14:paraId="3D8FD1F1" w14:textId="2CBB2FAC" w:rsidR="002B2EA7" w:rsidRPr="00431BC1" w:rsidRDefault="003733D4" w:rsidP="0094361C">
            <w:pPr>
              <w:rPr>
                <w:color w:val="FFFFFF" w:themeColor="background1"/>
                <w:lang w:val="en-US"/>
              </w:rPr>
            </w:pPr>
            <w:r w:rsidRPr="00431BC1">
              <w:rPr>
                <w:color w:val="FFFFFF" w:themeColor="background1"/>
                <w:lang w:val="en-US"/>
              </w:rPr>
              <w:t>Number</w:t>
            </w:r>
          </w:p>
        </w:tc>
        <w:tc>
          <w:tcPr>
            <w:tcW w:w="2250" w:type="dxa"/>
            <w:tcBorders>
              <w:left w:val="single" w:sz="4" w:space="0" w:color="auto"/>
              <w:bottom w:val="single" w:sz="4" w:space="0" w:color="auto"/>
              <w:right w:val="single" w:sz="4" w:space="0" w:color="auto"/>
            </w:tcBorders>
            <w:shd w:val="clear" w:color="auto" w:fill="808000"/>
          </w:tcPr>
          <w:p w14:paraId="5175CC90" w14:textId="5A50B744" w:rsidR="002B2EA7" w:rsidRPr="00431BC1" w:rsidRDefault="003733D4" w:rsidP="0094361C">
            <w:pP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431BC1">
              <w:rPr>
                <w:color w:val="FFFFFF" w:themeColor="background1"/>
                <w:lang w:val="en-US"/>
              </w:rPr>
              <w:t>Name</w:t>
            </w:r>
          </w:p>
        </w:tc>
        <w:tc>
          <w:tcPr>
            <w:tcW w:w="1080" w:type="dxa"/>
            <w:tcBorders>
              <w:left w:val="single" w:sz="4" w:space="0" w:color="auto"/>
              <w:bottom w:val="single" w:sz="4" w:space="0" w:color="auto"/>
              <w:right w:val="single" w:sz="4" w:space="0" w:color="auto"/>
            </w:tcBorders>
            <w:shd w:val="clear" w:color="auto" w:fill="808000"/>
          </w:tcPr>
          <w:p w14:paraId="2F358B20" w14:textId="6590FEBD" w:rsidR="002B2EA7" w:rsidRPr="00431BC1" w:rsidRDefault="003733D4" w:rsidP="0094361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Due date</w:t>
            </w:r>
          </w:p>
        </w:tc>
        <w:tc>
          <w:tcPr>
            <w:tcW w:w="4894" w:type="dxa"/>
            <w:tcBorders>
              <w:left w:val="single" w:sz="4" w:space="0" w:color="auto"/>
              <w:bottom w:val="single" w:sz="4" w:space="0" w:color="auto"/>
              <w:right w:val="single" w:sz="4" w:space="0" w:color="auto"/>
            </w:tcBorders>
            <w:shd w:val="clear" w:color="auto" w:fill="808000"/>
          </w:tcPr>
          <w:p w14:paraId="34272A29" w14:textId="156BD246" w:rsidR="002B2EA7" w:rsidRPr="00431BC1" w:rsidRDefault="006B3D9B" w:rsidP="002B2EA7">
            <w:pP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431BC1">
              <w:rPr>
                <w:color w:val="FFFFFF" w:themeColor="background1"/>
                <w:lang w:val="en-US"/>
              </w:rPr>
              <w:t>D</w:t>
            </w:r>
            <w:r w:rsidR="003733D4" w:rsidRPr="00431BC1">
              <w:rPr>
                <w:color w:val="FFFFFF" w:themeColor="background1"/>
                <w:lang w:val="en-US"/>
              </w:rPr>
              <w:t>escription</w:t>
            </w:r>
          </w:p>
        </w:tc>
      </w:tr>
      <w:tr w:rsidR="0014452B" w14:paraId="289631CC" w14:textId="6584D304"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673633BD" w14:textId="5E91F119" w:rsidR="0014452B" w:rsidRPr="00E962BE" w:rsidRDefault="0014452B" w:rsidP="0094361C">
            <w:pPr>
              <w:rPr>
                <w:b w:val="0"/>
                <w:bCs w:val="0"/>
              </w:rPr>
            </w:pPr>
            <w:r w:rsidRPr="003733D4">
              <w:rPr>
                <w:lang w:val="en-US"/>
              </w:rPr>
              <w:t xml:space="preserve">D5.1  </w:t>
            </w:r>
          </w:p>
        </w:tc>
        <w:tc>
          <w:tcPr>
            <w:tcW w:w="2250" w:type="dxa"/>
            <w:tcBorders>
              <w:top w:val="single" w:sz="4" w:space="0" w:color="auto"/>
              <w:left w:val="single" w:sz="4" w:space="0" w:color="auto"/>
              <w:bottom w:val="single" w:sz="4" w:space="0" w:color="auto"/>
              <w:right w:val="single" w:sz="4" w:space="0" w:color="auto"/>
            </w:tcBorders>
          </w:tcPr>
          <w:p w14:paraId="256BD36C" w14:textId="353CB836" w:rsidR="0014452B" w:rsidRPr="003733D4" w:rsidRDefault="0014452B" w:rsidP="0094361C">
            <w:pPr>
              <w:cnfStyle w:val="000000000000" w:firstRow="0" w:lastRow="0" w:firstColumn="0" w:lastColumn="0" w:oddVBand="0" w:evenVBand="0" w:oddHBand="0" w:evenHBand="0" w:firstRowFirstColumn="0" w:firstRowLastColumn="0" w:lastRowFirstColumn="0" w:lastRowLastColumn="0"/>
            </w:pPr>
            <w:r w:rsidRPr="00E962BE">
              <w:rPr>
                <w:lang w:val="en-US"/>
              </w:rPr>
              <w:t>User cases guidelines and demonstration plans, v1</w:t>
            </w:r>
          </w:p>
        </w:tc>
        <w:tc>
          <w:tcPr>
            <w:tcW w:w="1080" w:type="dxa"/>
            <w:tcBorders>
              <w:top w:val="single" w:sz="4" w:space="0" w:color="auto"/>
              <w:left w:val="single" w:sz="4" w:space="0" w:color="auto"/>
              <w:bottom w:val="single" w:sz="4" w:space="0" w:color="auto"/>
              <w:right w:val="single" w:sz="4" w:space="0" w:color="auto"/>
            </w:tcBorders>
          </w:tcPr>
          <w:p w14:paraId="349A9014" w14:textId="60ADB687" w:rsidR="0014452B" w:rsidRPr="003733D4" w:rsidRDefault="0014452B" w:rsidP="0094361C">
            <w:pPr>
              <w:cnfStyle w:val="000000000000" w:firstRow="0" w:lastRow="0" w:firstColumn="0" w:lastColumn="0" w:oddVBand="0" w:evenVBand="0" w:oddHBand="0" w:evenHBand="0" w:firstRowFirstColumn="0" w:firstRowLastColumn="0" w:lastRowFirstColumn="0" w:lastRowLastColumn="0"/>
            </w:pPr>
            <w:r w:rsidRPr="003733D4">
              <w:t>M12</w:t>
            </w:r>
          </w:p>
        </w:tc>
        <w:tc>
          <w:tcPr>
            <w:tcW w:w="4894" w:type="dxa"/>
            <w:tcBorders>
              <w:top w:val="single" w:sz="4" w:space="0" w:color="auto"/>
              <w:left w:val="single" w:sz="4" w:space="0" w:color="auto"/>
              <w:bottom w:val="single" w:sz="4" w:space="0" w:color="auto"/>
              <w:right w:val="single" w:sz="4" w:space="0" w:color="auto"/>
            </w:tcBorders>
          </w:tcPr>
          <w:p w14:paraId="33A03617" w14:textId="254C8872" w:rsidR="0014452B" w:rsidRPr="00E962BE" w:rsidRDefault="5911E51E" w:rsidP="002B2EA7">
            <w:pPr>
              <w:cnfStyle w:val="000000000000" w:firstRow="0" w:lastRow="0" w:firstColumn="0" w:lastColumn="0" w:oddVBand="0" w:evenVBand="0" w:oddHBand="0" w:evenHBand="0" w:firstRowFirstColumn="0" w:firstRowLastColumn="0" w:lastRowFirstColumn="0" w:lastRowLastColumn="0"/>
              <w:rPr>
                <w:lang w:val="en-US"/>
              </w:rPr>
            </w:pPr>
            <w:r w:rsidRPr="6E9D312C">
              <w:rPr>
                <w:lang w:val="en-US"/>
              </w:rPr>
              <w:t>Plans</w:t>
            </w:r>
            <w:r w:rsidR="611A7325" w:rsidRPr="6E9D312C">
              <w:rPr>
                <w:lang w:val="en-US"/>
              </w:rPr>
              <w:t xml:space="preserve"> defining </w:t>
            </w:r>
            <w:r w:rsidR="611A7325" w:rsidRPr="6E9D312C">
              <w:rPr>
                <w:b/>
                <w:bCs/>
                <w:lang w:val="en-US"/>
              </w:rPr>
              <w:t>reporting procedures</w:t>
            </w:r>
            <w:r w:rsidR="611A7325" w:rsidRPr="6E9D312C">
              <w:rPr>
                <w:lang w:val="en-US"/>
              </w:rPr>
              <w:t xml:space="preserve"> and the </w:t>
            </w:r>
            <w:r w:rsidR="611A7325" w:rsidRPr="6E9D312C">
              <w:rPr>
                <w:b/>
                <w:bCs/>
                <w:lang w:val="en-US"/>
              </w:rPr>
              <w:t>communication protocol</w:t>
            </w:r>
            <w:r w:rsidR="611A7325" w:rsidRPr="6E9D312C">
              <w:rPr>
                <w:lang w:val="en-US"/>
              </w:rPr>
              <w:t xml:space="preserve"> together with details of the </w:t>
            </w:r>
            <w:r w:rsidR="611A7325" w:rsidRPr="6E9D312C">
              <w:rPr>
                <w:b/>
                <w:bCs/>
                <w:lang w:val="en-US"/>
              </w:rPr>
              <w:t>operation</w:t>
            </w:r>
            <w:r w:rsidR="611A7325" w:rsidRPr="6E9D312C">
              <w:rPr>
                <w:lang w:val="en-US"/>
              </w:rPr>
              <w:t xml:space="preserve"> and the </w:t>
            </w:r>
            <w:r w:rsidR="611A7325" w:rsidRPr="6E9D312C">
              <w:rPr>
                <w:b/>
                <w:bCs/>
                <w:lang w:val="en-US"/>
              </w:rPr>
              <w:t>planning</w:t>
            </w:r>
            <w:r w:rsidR="611A7325" w:rsidRPr="6E9D312C">
              <w:rPr>
                <w:lang w:val="en-US"/>
              </w:rPr>
              <w:t xml:space="preserve"> for a </w:t>
            </w:r>
            <w:r w:rsidRPr="6E9D312C">
              <w:rPr>
                <w:b/>
                <w:bCs/>
                <w:lang w:val="en-US"/>
              </w:rPr>
              <w:t>demonstration</w:t>
            </w:r>
            <w:r w:rsidRPr="6E9D312C">
              <w:rPr>
                <w:lang w:val="en-US"/>
              </w:rPr>
              <w:t>.</w:t>
            </w:r>
          </w:p>
        </w:tc>
      </w:tr>
      <w:tr w:rsidR="003733D4" w14:paraId="6737518B" w14:textId="6441924A"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2501337B" w14:textId="39BA34E1" w:rsidR="003733D4" w:rsidRDefault="003733D4" w:rsidP="003733D4">
            <w:r w:rsidRPr="00983F36">
              <w:rPr>
                <w:b w:val="0"/>
                <w:bCs w:val="0"/>
                <w:lang w:val="en-US"/>
              </w:rPr>
              <w:t>D5.</w:t>
            </w:r>
            <w:r>
              <w:rPr>
                <w:b w:val="0"/>
                <w:bCs w:val="0"/>
                <w:lang w:val="en-US"/>
              </w:rPr>
              <w:t>2</w:t>
            </w:r>
            <w:r w:rsidRPr="00983F36">
              <w:rPr>
                <w:b w:val="0"/>
                <w:bCs w:val="0"/>
                <w:lang w:val="en-US"/>
              </w:rPr>
              <w:t xml:space="preserve"> </w:t>
            </w:r>
          </w:p>
        </w:tc>
        <w:tc>
          <w:tcPr>
            <w:tcW w:w="2250" w:type="dxa"/>
            <w:tcBorders>
              <w:top w:val="single" w:sz="4" w:space="0" w:color="auto"/>
              <w:left w:val="single" w:sz="4" w:space="0" w:color="auto"/>
              <w:bottom w:val="single" w:sz="4" w:space="0" w:color="auto"/>
              <w:right w:val="single" w:sz="4" w:space="0" w:color="auto"/>
            </w:tcBorders>
          </w:tcPr>
          <w:p w14:paraId="3A20BD64" w14:textId="13217E4E" w:rsidR="003733D4" w:rsidRDefault="003733D4" w:rsidP="003733D4">
            <w:pPr>
              <w:cnfStyle w:val="000000000000" w:firstRow="0" w:lastRow="0" w:firstColumn="0" w:lastColumn="0" w:oddVBand="0" w:evenVBand="0" w:oddHBand="0" w:evenHBand="0" w:firstRowFirstColumn="0" w:firstRowLastColumn="0" w:lastRowFirstColumn="0" w:lastRowLastColumn="0"/>
            </w:pPr>
            <w:r w:rsidRPr="00983F36">
              <w:rPr>
                <w:lang w:val="en-US"/>
              </w:rPr>
              <w:t>User cases guidelines and demonstration plans, v</w:t>
            </w:r>
            <w:r>
              <w:rPr>
                <w:lang w:val="en-US"/>
              </w:rPr>
              <w:t>2</w:t>
            </w:r>
          </w:p>
        </w:tc>
        <w:tc>
          <w:tcPr>
            <w:tcW w:w="1080" w:type="dxa"/>
            <w:tcBorders>
              <w:top w:val="single" w:sz="4" w:space="0" w:color="auto"/>
              <w:left w:val="single" w:sz="4" w:space="0" w:color="auto"/>
              <w:bottom w:val="single" w:sz="4" w:space="0" w:color="auto"/>
              <w:right w:val="single" w:sz="4" w:space="0" w:color="auto"/>
            </w:tcBorders>
          </w:tcPr>
          <w:p w14:paraId="150E78A7" w14:textId="30D64B49" w:rsidR="003733D4" w:rsidRDefault="003733D4" w:rsidP="003733D4">
            <w:pPr>
              <w:cnfStyle w:val="000000000000" w:firstRow="0" w:lastRow="0" w:firstColumn="0" w:lastColumn="0" w:oddVBand="0" w:evenVBand="0" w:oddHBand="0" w:evenHBand="0" w:firstRowFirstColumn="0" w:firstRowLastColumn="0" w:lastRowFirstColumn="0" w:lastRowLastColumn="0"/>
            </w:pPr>
            <w:r w:rsidRPr="003733D4">
              <w:t>M</w:t>
            </w:r>
            <w:r w:rsidR="00A323FD">
              <w:t>24</w:t>
            </w:r>
          </w:p>
        </w:tc>
        <w:tc>
          <w:tcPr>
            <w:tcW w:w="4894" w:type="dxa"/>
            <w:tcBorders>
              <w:top w:val="single" w:sz="4" w:space="0" w:color="auto"/>
              <w:left w:val="single" w:sz="4" w:space="0" w:color="auto"/>
              <w:bottom w:val="single" w:sz="4" w:space="0" w:color="auto"/>
              <w:right w:val="single" w:sz="4" w:space="0" w:color="auto"/>
            </w:tcBorders>
          </w:tcPr>
          <w:p w14:paraId="429610E7" w14:textId="317DA802" w:rsidR="003733D4" w:rsidRDefault="611A7325" w:rsidP="003733D4">
            <w:pPr>
              <w:cnfStyle w:val="000000000000" w:firstRow="0" w:lastRow="0" w:firstColumn="0" w:lastColumn="0" w:oddVBand="0" w:evenVBand="0" w:oddHBand="0" w:evenHBand="0" w:firstRowFirstColumn="0" w:firstRowLastColumn="0" w:lastRowFirstColumn="0" w:lastRowLastColumn="0"/>
            </w:pPr>
            <w:r w:rsidRPr="6E9D312C">
              <w:rPr>
                <w:lang w:val="en-US"/>
              </w:rPr>
              <w:t xml:space="preserve">Plans defining </w:t>
            </w:r>
            <w:r w:rsidRPr="6E9D312C">
              <w:rPr>
                <w:b/>
                <w:bCs/>
                <w:lang w:val="en-US"/>
              </w:rPr>
              <w:t>reporting procedures</w:t>
            </w:r>
            <w:r w:rsidRPr="6E9D312C">
              <w:rPr>
                <w:lang w:val="en-US"/>
              </w:rPr>
              <w:t xml:space="preserve"> and the </w:t>
            </w:r>
            <w:r w:rsidRPr="6E9D312C">
              <w:rPr>
                <w:b/>
                <w:bCs/>
                <w:lang w:val="en-US"/>
              </w:rPr>
              <w:t>communication protocol</w:t>
            </w:r>
            <w:r w:rsidRPr="6E9D312C">
              <w:rPr>
                <w:lang w:val="en-US"/>
              </w:rPr>
              <w:t xml:space="preserve"> together with details of the </w:t>
            </w:r>
            <w:r w:rsidRPr="6E9D312C">
              <w:rPr>
                <w:b/>
                <w:bCs/>
                <w:lang w:val="en-US"/>
              </w:rPr>
              <w:t>operation</w:t>
            </w:r>
            <w:r w:rsidRPr="6E9D312C">
              <w:rPr>
                <w:lang w:val="en-US"/>
              </w:rPr>
              <w:t xml:space="preserve"> and the </w:t>
            </w:r>
            <w:r w:rsidRPr="6E9D312C">
              <w:rPr>
                <w:b/>
                <w:bCs/>
                <w:lang w:val="en-US"/>
              </w:rPr>
              <w:t>planning</w:t>
            </w:r>
            <w:r w:rsidRPr="6E9D312C">
              <w:rPr>
                <w:lang w:val="en-US"/>
              </w:rPr>
              <w:t xml:space="preserve"> for a </w:t>
            </w:r>
            <w:r w:rsidRPr="6E9D312C">
              <w:rPr>
                <w:b/>
                <w:bCs/>
                <w:lang w:val="en-US"/>
              </w:rPr>
              <w:t>demonstration</w:t>
            </w:r>
            <w:r w:rsidRPr="6E9D312C">
              <w:rPr>
                <w:lang w:val="en-US"/>
              </w:rPr>
              <w:t>.</w:t>
            </w:r>
          </w:p>
        </w:tc>
      </w:tr>
      <w:tr w:rsidR="003733D4" w14:paraId="40A486F4" w14:textId="71B3653B"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50402826" w14:textId="1D8C0828" w:rsidR="003733D4" w:rsidRPr="00E962BE" w:rsidRDefault="00A323FD" w:rsidP="003733D4">
            <w:pPr>
              <w:rPr>
                <w:b w:val="0"/>
                <w:bCs w:val="0"/>
              </w:rPr>
            </w:pPr>
            <w:r w:rsidRPr="006B3D9B">
              <w:lastRenderedPageBreak/>
              <w:t>D5.3</w:t>
            </w:r>
          </w:p>
        </w:tc>
        <w:tc>
          <w:tcPr>
            <w:tcW w:w="2250" w:type="dxa"/>
            <w:tcBorders>
              <w:top w:val="single" w:sz="4" w:space="0" w:color="auto"/>
              <w:left w:val="single" w:sz="4" w:space="0" w:color="auto"/>
              <w:bottom w:val="single" w:sz="4" w:space="0" w:color="auto"/>
              <w:right w:val="single" w:sz="4" w:space="0" w:color="auto"/>
            </w:tcBorders>
          </w:tcPr>
          <w:p w14:paraId="48510DCD" w14:textId="45548DCF" w:rsidR="003733D4" w:rsidRDefault="00A323FD" w:rsidP="003733D4">
            <w:pPr>
              <w:cnfStyle w:val="000000000000" w:firstRow="0" w:lastRow="0" w:firstColumn="0" w:lastColumn="0" w:oddVBand="0" w:evenVBand="0" w:oddHBand="0" w:evenHBand="0" w:firstRowFirstColumn="0" w:firstRowLastColumn="0" w:lastRowFirstColumn="0" w:lastRowLastColumn="0"/>
            </w:pPr>
            <w:r w:rsidRPr="00A323FD">
              <w:t>Deployment and Evaluation Report, v1</w:t>
            </w:r>
          </w:p>
        </w:tc>
        <w:tc>
          <w:tcPr>
            <w:tcW w:w="1080" w:type="dxa"/>
            <w:tcBorders>
              <w:top w:val="single" w:sz="4" w:space="0" w:color="auto"/>
              <w:left w:val="single" w:sz="4" w:space="0" w:color="auto"/>
              <w:bottom w:val="single" w:sz="4" w:space="0" w:color="auto"/>
              <w:right w:val="single" w:sz="4" w:space="0" w:color="auto"/>
            </w:tcBorders>
          </w:tcPr>
          <w:p w14:paraId="688B3CB3" w14:textId="01AE1C6F" w:rsidR="003733D4" w:rsidRDefault="00A323FD" w:rsidP="003733D4">
            <w:pPr>
              <w:cnfStyle w:val="000000000000" w:firstRow="0" w:lastRow="0" w:firstColumn="0" w:lastColumn="0" w:oddVBand="0" w:evenVBand="0" w:oddHBand="0" w:evenHBand="0" w:firstRowFirstColumn="0" w:firstRowLastColumn="0" w:lastRowFirstColumn="0" w:lastRowLastColumn="0"/>
            </w:pPr>
            <w:r>
              <w:t>M21</w:t>
            </w:r>
          </w:p>
        </w:tc>
        <w:tc>
          <w:tcPr>
            <w:tcW w:w="4894" w:type="dxa"/>
            <w:tcBorders>
              <w:top w:val="single" w:sz="4" w:space="0" w:color="auto"/>
              <w:left w:val="single" w:sz="4" w:space="0" w:color="auto"/>
              <w:bottom w:val="single" w:sz="4" w:space="0" w:color="auto"/>
              <w:right w:val="single" w:sz="4" w:space="0" w:color="auto"/>
            </w:tcBorders>
          </w:tcPr>
          <w:p w14:paraId="0A3F73F6" w14:textId="782926B6" w:rsidR="003733D4" w:rsidRDefault="006B3D9B" w:rsidP="006B3D9B">
            <w:pPr>
              <w:cnfStyle w:val="000000000000" w:firstRow="0" w:lastRow="0" w:firstColumn="0" w:lastColumn="0" w:oddVBand="0" w:evenVBand="0" w:oddHBand="0" w:evenHBand="0" w:firstRowFirstColumn="0" w:firstRowLastColumn="0" w:lastRowFirstColumn="0" w:lastRowLastColumn="0"/>
            </w:pPr>
            <w:r>
              <w:t xml:space="preserve">The </w:t>
            </w:r>
            <w:r w:rsidRPr="00E962BE">
              <w:rPr>
                <w:b/>
                <w:bCs/>
              </w:rPr>
              <w:t>implemented user cases</w:t>
            </w:r>
            <w:r>
              <w:t xml:space="preserve"> and a short report describing them are included. The report will be updated to reflect the </w:t>
            </w:r>
            <w:r w:rsidRPr="00E962BE">
              <w:rPr>
                <w:b/>
                <w:bCs/>
              </w:rPr>
              <w:t>outcomes of Phase 4's evaluation</w:t>
            </w:r>
            <w:r>
              <w:t xml:space="preserve"> process.</w:t>
            </w:r>
          </w:p>
        </w:tc>
      </w:tr>
      <w:tr w:rsidR="002A1A53" w14:paraId="4C1A8E4E" w14:textId="4E8330B6"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02DA1603" w14:textId="138C9AE1" w:rsidR="002A1A53" w:rsidRDefault="002A1A53" w:rsidP="002A1A53">
            <w:r w:rsidRPr="00983F36">
              <w:rPr>
                <w:b w:val="0"/>
                <w:bCs w:val="0"/>
              </w:rPr>
              <w:t>D5.</w:t>
            </w:r>
            <w:r w:rsidR="00DD5275">
              <w:rPr>
                <w:b w:val="0"/>
                <w:bCs w:val="0"/>
              </w:rPr>
              <w:t>4</w:t>
            </w:r>
          </w:p>
        </w:tc>
        <w:tc>
          <w:tcPr>
            <w:tcW w:w="2250" w:type="dxa"/>
            <w:tcBorders>
              <w:top w:val="single" w:sz="4" w:space="0" w:color="auto"/>
              <w:left w:val="single" w:sz="4" w:space="0" w:color="auto"/>
              <w:bottom w:val="single" w:sz="4" w:space="0" w:color="auto"/>
              <w:right w:val="single" w:sz="4" w:space="0" w:color="auto"/>
            </w:tcBorders>
          </w:tcPr>
          <w:p w14:paraId="038B1CA1" w14:textId="69A8B4DD" w:rsidR="002A1A53" w:rsidRDefault="002A1A53" w:rsidP="002A1A53">
            <w:pPr>
              <w:cnfStyle w:val="000000000000" w:firstRow="0" w:lastRow="0" w:firstColumn="0" w:lastColumn="0" w:oddVBand="0" w:evenVBand="0" w:oddHBand="0" w:evenHBand="0" w:firstRowFirstColumn="0" w:firstRowLastColumn="0" w:lastRowFirstColumn="0" w:lastRowLastColumn="0"/>
            </w:pPr>
            <w:r w:rsidRPr="00A323FD">
              <w:t>Deployment and Evaluation Report, v</w:t>
            </w:r>
            <w:r>
              <w:t>2</w:t>
            </w:r>
          </w:p>
        </w:tc>
        <w:tc>
          <w:tcPr>
            <w:tcW w:w="1080" w:type="dxa"/>
            <w:tcBorders>
              <w:top w:val="single" w:sz="4" w:space="0" w:color="auto"/>
              <w:left w:val="single" w:sz="4" w:space="0" w:color="auto"/>
              <w:bottom w:val="single" w:sz="4" w:space="0" w:color="auto"/>
              <w:right w:val="single" w:sz="4" w:space="0" w:color="auto"/>
            </w:tcBorders>
          </w:tcPr>
          <w:p w14:paraId="0AD5EE10" w14:textId="55EC4325" w:rsidR="002A1A53" w:rsidRDefault="002A1A53" w:rsidP="002A1A53">
            <w:pPr>
              <w:cnfStyle w:val="000000000000" w:firstRow="0" w:lastRow="0" w:firstColumn="0" w:lastColumn="0" w:oddVBand="0" w:evenVBand="0" w:oddHBand="0" w:evenHBand="0" w:firstRowFirstColumn="0" w:firstRowLastColumn="0" w:lastRowFirstColumn="0" w:lastRowLastColumn="0"/>
            </w:pPr>
            <w:r>
              <w:t>M34</w:t>
            </w:r>
          </w:p>
        </w:tc>
        <w:tc>
          <w:tcPr>
            <w:tcW w:w="4894" w:type="dxa"/>
            <w:tcBorders>
              <w:top w:val="single" w:sz="4" w:space="0" w:color="auto"/>
              <w:left w:val="single" w:sz="4" w:space="0" w:color="auto"/>
              <w:bottom w:val="single" w:sz="4" w:space="0" w:color="auto"/>
              <w:right w:val="single" w:sz="4" w:space="0" w:color="auto"/>
            </w:tcBorders>
          </w:tcPr>
          <w:p w14:paraId="19F08F22" w14:textId="57AE69EE" w:rsidR="002A1A53" w:rsidRDefault="002A1A53" w:rsidP="002A1A53">
            <w:pPr>
              <w:cnfStyle w:val="000000000000" w:firstRow="0" w:lastRow="0" w:firstColumn="0" w:lastColumn="0" w:oddVBand="0" w:evenVBand="0" w:oddHBand="0" w:evenHBand="0" w:firstRowFirstColumn="0" w:firstRowLastColumn="0" w:lastRowFirstColumn="0" w:lastRowLastColumn="0"/>
            </w:pPr>
            <w:r>
              <w:t xml:space="preserve">The </w:t>
            </w:r>
            <w:r w:rsidRPr="00983F36">
              <w:rPr>
                <w:b/>
                <w:bCs/>
              </w:rPr>
              <w:t>implemented user cases</w:t>
            </w:r>
            <w:r>
              <w:t xml:space="preserve"> and a short report describing them are included. The report will be updated to reflect the </w:t>
            </w:r>
            <w:r w:rsidRPr="00983F36">
              <w:rPr>
                <w:b/>
                <w:bCs/>
              </w:rPr>
              <w:t>outcomes of Phase 4's evaluation</w:t>
            </w:r>
            <w:r>
              <w:t xml:space="preserve"> process.</w:t>
            </w:r>
          </w:p>
        </w:tc>
      </w:tr>
      <w:tr w:rsidR="002A1A53" w14:paraId="05BC4C23" w14:textId="77777777"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60ECBC16" w14:textId="31B32595" w:rsidR="002A1A53" w:rsidRDefault="002A1A53" w:rsidP="002A1A53">
            <w:r w:rsidRPr="00983F36">
              <w:rPr>
                <w:b w:val="0"/>
                <w:bCs w:val="0"/>
              </w:rPr>
              <w:t>D5.</w:t>
            </w:r>
            <w:r w:rsidR="00DD5275">
              <w:rPr>
                <w:b w:val="0"/>
                <w:bCs w:val="0"/>
              </w:rPr>
              <w:t>5</w:t>
            </w:r>
          </w:p>
        </w:tc>
        <w:tc>
          <w:tcPr>
            <w:tcW w:w="2250" w:type="dxa"/>
            <w:tcBorders>
              <w:top w:val="single" w:sz="4" w:space="0" w:color="auto"/>
              <w:left w:val="single" w:sz="4" w:space="0" w:color="auto"/>
              <w:bottom w:val="single" w:sz="4" w:space="0" w:color="auto"/>
              <w:right w:val="single" w:sz="4" w:space="0" w:color="auto"/>
            </w:tcBorders>
          </w:tcPr>
          <w:p w14:paraId="74F87D71" w14:textId="40AC1D32" w:rsidR="002A1A53" w:rsidRDefault="002A1A53" w:rsidP="002A1A53">
            <w:pPr>
              <w:cnfStyle w:val="000000000000" w:firstRow="0" w:lastRow="0" w:firstColumn="0" w:lastColumn="0" w:oddVBand="0" w:evenVBand="0" w:oddHBand="0" w:evenHBand="0" w:firstRowFirstColumn="0" w:firstRowLastColumn="0" w:lastRowFirstColumn="0" w:lastRowLastColumn="0"/>
            </w:pPr>
            <w:r w:rsidRPr="00A323FD">
              <w:t>Deployment and Evaluation Report, v</w:t>
            </w:r>
            <w:r>
              <w:t>3</w:t>
            </w:r>
          </w:p>
        </w:tc>
        <w:tc>
          <w:tcPr>
            <w:tcW w:w="1080" w:type="dxa"/>
            <w:tcBorders>
              <w:top w:val="single" w:sz="4" w:space="0" w:color="auto"/>
              <w:left w:val="single" w:sz="4" w:space="0" w:color="auto"/>
              <w:bottom w:val="single" w:sz="4" w:space="0" w:color="auto"/>
              <w:right w:val="single" w:sz="4" w:space="0" w:color="auto"/>
            </w:tcBorders>
          </w:tcPr>
          <w:p w14:paraId="7BF15600" w14:textId="17F72FCB" w:rsidR="002A1A53" w:rsidRDefault="002A1A53" w:rsidP="002A1A53">
            <w:pPr>
              <w:cnfStyle w:val="000000000000" w:firstRow="0" w:lastRow="0" w:firstColumn="0" w:lastColumn="0" w:oddVBand="0" w:evenVBand="0" w:oddHBand="0" w:evenHBand="0" w:firstRowFirstColumn="0" w:firstRowLastColumn="0" w:lastRowFirstColumn="0" w:lastRowLastColumn="0"/>
            </w:pPr>
            <w:r>
              <w:t>M46</w:t>
            </w:r>
          </w:p>
        </w:tc>
        <w:tc>
          <w:tcPr>
            <w:tcW w:w="4894" w:type="dxa"/>
            <w:tcBorders>
              <w:top w:val="single" w:sz="4" w:space="0" w:color="auto"/>
              <w:left w:val="single" w:sz="4" w:space="0" w:color="auto"/>
              <w:bottom w:val="single" w:sz="4" w:space="0" w:color="auto"/>
              <w:right w:val="single" w:sz="4" w:space="0" w:color="auto"/>
            </w:tcBorders>
          </w:tcPr>
          <w:p w14:paraId="747D4B3D" w14:textId="449D5A57" w:rsidR="002A1A53" w:rsidRDefault="002A1A53" w:rsidP="002A1A53">
            <w:pPr>
              <w:cnfStyle w:val="000000000000" w:firstRow="0" w:lastRow="0" w:firstColumn="0" w:lastColumn="0" w:oddVBand="0" w:evenVBand="0" w:oddHBand="0" w:evenHBand="0" w:firstRowFirstColumn="0" w:firstRowLastColumn="0" w:lastRowFirstColumn="0" w:lastRowLastColumn="0"/>
            </w:pPr>
            <w:r>
              <w:t xml:space="preserve">The </w:t>
            </w:r>
            <w:r w:rsidRPr="00983F36">
              <w:rPr>
                <w:b/>
                <w:bCs/>
              </w:rPr>
              <w:t>implemented user cases</w:t>
            </w:r>
            <w:r>
              <w:t xml:space="preserve"> and a short report describing them are included. The report will be updated to reflect the </w:t>
            </w:r>
            <w:r w:rsidRPr="00983F36">
              <w:rPr>
                <w:b/>
                <w:bCs/>
              </w:rPr>
              <w:t>outcomes of Phase 4's evaluation</w:t>
            </w:r>
            <w:r>
              <w:t xml:space="preserve"> process.</w:t>
            </w:r>
          </w:p>
        </w:tc>
      </w:tr>
      <w:tr w:rsidR="002A1A53" w14:paraId="18151360" w14:textId="77777777" w:rsidTr="6E9D312C">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left w:val="single" w:sz="4" w:space="0" w:color="auto"/>
              <w:bottom w:val="single" w:sz="4" w:space="0" w:color="auto"/>
              <w:right w:val="single" w:sz="4" w:space="0" w:color="auto"/>
            </w:tcBorders>
          </w:tcPr>
          <w:p w14:paraId="374919B6" w14:textId="2FD2B9EF" w:rsidR="002A1A53" w:rsidRPr="00E962BE" w:rsidRDefault="00DD5275" w:rsidP="002A1A53">
            <w:pPr>
              <w:rPr>
                <w:b w:val="0"/>
                <w:bCs w:val="0"/>
              </w:rPr>
            </w:pPr>
            <w:r w:rsidRPr="008B7A1B">
              <w:t>D5.6</w:t>
            </w:r>
          </w:p>
        </w:tc>
        <w:tc>
          <w:tcPr>
            <w:tcW w:w="2250" w:type="dxa"/>
            <w:tcBorders>
              <w:top w:val="single" w:sz="4" w:space="0" w:color="auto"/>
              <w:left w:val="single" w:sz="4" w:space="0" w:color="auto"/>
              <w:bottom w:val="single" w:sz="4" w:space="0" w:color="auto"/>
              <w:right w:val="single" w:sz="4" w:space="0" w:color="auto"/>
            </w:tcBorders>
          </w:tcPr>
          <w:p w14:paraId="0A6C25C0" w14:textId="3A0F0E77" w:rsidR="002A1A53" w:rsidRDefault="00DD5275" w:rsidP="002A1A53">
            <w:pPr>
              <w:cnfStyle w:val="000000000000" w:firstRow="0" w:lastRow="0" w:firstColumn="0" w:lastColumn="0" w:oddVBand="0" w:evenVBand="0" w:oddHBand="0" w:evenHBand="0" w:firstRowFirstColumn="0" w:firstRowLastColumn="0" w:lastRowFirstColumn="0" w:lastRowLastColumn="0"/>
            </w:pPr>
            <w:r w:rsidRPr="00DD5275">
              <w:t>Usage best practices and replication guidelines</w:t>
            </w:r>
          </w:p>
        </w:tc>
        <w:tc>
          <w:tcPr>
            <w:tcW w:w="1080" w:type="dxa"/>
            <w:tcBorders>
              <w:top w:val="single" w:sz="4" w:space="0" w:color="auto"/>
              <w:left w:val="single" w:sz="4" w:space="0" w:color="auto"/>
              <w:bottom w:val="single" w:sz="4" w:space="0" w:color="auto"/>
              <w:right w:val="single" w:sz="4" w:space="0" w:color="auto"/>
            </w:tcBorders>
          </w:tcPr>
          <w:p w14:paraId="71F0E6ED" w14:textId="3101711B" w:rsidR="002A1A53" w:rsidRDefault="00C32B43" w:rsidP="002A1A53">
            <w:pPr>
              <w:cnfStyle w:val="000000000000" w:firstRow="0" w:lastRow="0" w:firstColumn="0" w:lastColumn="0" w:oddVBand="0" w:evenVBand="0" w:oddHBand="0" w:evenHBand="0" w:firstRowFirstColumn="0" w:firstRowLastColumn="0" w:lastRowFirstColumn="0" w:lastRowLastColumn="0"/>
            </w:pPr>
            <w:r>
              <w:t>M47</w:t>
            </w:r>
          </w:p>
        </w:tc>
        <w:tc>
          <w:tcPr>
            <w:tcW w:w="4894" w:type="dxa"/>
            <w:tcBorders>
              <w:top w:val="single" w:sz="4" w:space="0" w:color="auto"/>
              <w:left w:val="single" w:sz="4" w:space="0" w:color="auto"/>
              <w:bottom w:val="single" w:sz="4" w:space="0" w:color="auto"/>
              <w:right w:val="single" w:sz="4" w:space="0" w:color="auto"/>
            </w:tcBorders>
          </w:tcPr>
          <w:p w14:paraId="41D80A6F" w14:textId="1DFD14DF" w:rsidR="002A1A53" w:rsidRDefault="008B7A1B" w:rsidP="008B7A1B">
            <w:pPr>
              <w:cnfStyle w:val="000000000000" w:firstRow="0" w:lastRow="0" w:firstColumn="0" w:lastColumn="0" w:oddVBand="0" w:evenVBand="0" w:oddHBand="0" w:evenHBand="0" w:firstRowFirstColumn="0" w:firstRowLastColumn="0" w:lastRowFirstColumn="0" w:lastRowLastColumn="0"/>
            </w:pPr>
            <w:r>
              <w:t xml:space="preserve">A report with the </w:t>
            </w:r>
            <w:r w:rsidRPr="00E962BE">
              <w:rPr>
                <w:b/>
                <w:bCs/>
              </w:rPr>
              <w:t>methodological guidelines</w:t>
            </w:r>
            <w:r>
              <w:t xml:space="preserve"> that will support the replication of results across Europe supporting the operation of EUSO.</w:t>
            </w:r>
          </w:p>
        </w:tc>
      </w:tr>
    </w:tbl>
    <w:p w14:paraId="476AFA5D" w14:textId="77777777" w:rsidR="00F339E4" w:rsidRDefault="00F339E4" w:rsidP="00F339E4">
      <w:pPr>
        <w:pStyle w:val="Heading2"/>
        <w:numPr>
          <w:ilvl w:val="0"/>
          <w:numId w:val="0"/>
        </w:numPr>
        <w:ind w:left="764"/>
        <w:rPr>
          <w:lang w:val="en-US"/>
        </w:rPr>
      </w:pPr>
      <w:bookmarkStart w:id="40" w:name="_Toc175303208"/>
      <w:bookmarkStart w:id="41" w:name="_Toc175303306"/>
      <w:bookmarkStart w:id="42" w:name="_Toc175303405"/>
      <w:bookmarkStart w:id="43" w:name="_Toc175303268"/>
      <w:bookmarkStart w:id="44" w:name="_Toc175303366"/>
      <w:bookmarkStart w:id="45" w:name="_Toc175303465"/>
      <w:bookmarkStart w:id="46" w:name="_Toc175306065"/>
      <w:bookmarkStart w:id="47" w:name="_Toc174720108"/>
      <w:bookmarkEnd w:id="40"/>
      <w:bookmarkEnd w:id="41"/>
      <w:bookmarkEnd w:id="42"/>
      <w:bookmarkEnd w:id="43"/>
      <w:bookmarkEnd w:id="44"/>
      <w:bookmarkEnd w:id="45"/>
      <w:bookmarkEnd w:id="46"/>
    </w:p>
    <w:p w14:paraId="1CD762C4" w14:textId="2D94FAEC" w:rsidR="00736FCF" w:rsidRPr="009B3FD4" w:rsidRDefault="00736FCF" w:rsidP="009C5270">
      <w:pPr>
        <w:pStyle w:val="Heading2"/>
        <w:rPr>
          <w:lang w:val="en-US"/>
        </w:rPr>
      </w:pPr>
      <w:bookmarkStart w:id="48" w:name="_Toc175920051"/>
      <w:r w:rsidRPr="009B3FD4">
        <w:rPr>
          <w:lang w:val="en-US"/>
        </w:rPr>
        <w:t>Practice-oriented “user cases”</w:t>
      </w:r>
      <w:bookmarkEnd w:id="47"/>
      <w:bookmarkEnd w:id="48"/>
    </w:p>
    <w:p w14:paraId="466F05C6" w14:textId="67225A4F" w:rsidR="008B682B" w:rsidRDefault="008B682B" w:rsidP="00736FCF">
      <w:r w:rsidRPr="008B682B">
        <w:t xml:space="preserve">These five </w:t>
      </w:r>
      <w:r w:rsidR="0091684C">
        <w:t>user case</w:t>
      </w:r>
      <w:r w:rsidRPr="008B682B">
        <w:t>s serve to directly involve relevant stakeholders. By working closely with these stakeholders, we can test the SWR's effectiveness in real-world scenarios and explore potential synergies. Successful outcomes can be scaled to a wider range of stakeholders and regions.</w:t>
      </w:r>
    </w:p>
    <w:p w14:paraId="5BBA6731" w14:textId="04D47B81" w:rsidR="00A86531" w:rsidRDefault="00A86531" w:rsidP="00736FCF">
      <w:r>
        <w:t>The following</w:t>
      </w:r>
      <w:r w:rsidR="00A57856">
        <w:t xml:space="preserve"> five</w:t>
      </w:r>
      <w:r w:rsidR="00C56A9D">
        <w:t xml:space="preserve"> </w:t>
      </w:r>
      <w:r w:rsidR="0091684C">
        <w:t xml:space="preserve">user </w:t>
      </w:r>
      <w:r w:rsidR="00147768">
        <w:t>cases</w:t>
      </w:r>
      <w:r w:rsidR="00A9680F">
        <w:t xml:space="preserve"> </w:t>
      </w:r>
      <w:r>
        <w:t>are described in the project:</w:t>
      </w:r>
    </w:p>
    <w:p w14:paraId="7680F353" w14:textId="77777777" w:rsidR="00A86531" w:rsidRPr="00431BC1" w:rsidRDefault="00A86531" w:rsidP="00A86531">
      <w:pPr>
        <w:rPr>
          <w:lang w:val="en-US"/>
        </w:rPr>
      </w:pPr>
      <w:r w:rsidRPr="00431BC1">
        <w:rPr>
          <w:b/>
          <w:bCs/>
          <w:lang w:val="en-US"/>
        </w:rPr>
        <w:t>User Case UC01: Soil Health Performance Indicators for Land Managers</w:t>
      </w:r>
    </w:p>
    <w:p w14:paraId="4C03B435" w14:textId="77777777" w:rsidR="00A86531" w:rsidRPr="00A86531" w:rsidRDefault="00A86531" w:rsidP="00A86531">
      <w:pPr>
        <w:numPr>
          <w:ilvl w:val="0"/>
          <w:numId w:val="100"/>
        </w:numPr>
        <w:rPr>
          <w:lang w:val="nl-BE"/>
        </w:rPr>
      </w:pPr>
      <w:r w:rsidRPr="00A86531">
        <w:rPr>
          <w:b/>
          <w:bCs/>
          <w:lang w:val="nl-BE"/>
        </w:rPr>
        <w:t>User Case Leader:</w:t>
      </w:r>
      <w:r w:rsidRPr="00A86531">
        <w:rPr>
          <w:lang w:val="nl-BE"/>
        </w:rPr>
        <w:t xml:space="preserve"> WR</w:t>
      </w:r>
    </w:p>
    <w:p w14:paraId="4525353D" w14:textId="633BC22E" w:rsidR="00A86531" w:rsidRPr="00A86531" w:rsidRDefault="00A86531" w:rsidP="00A86531">
      <w:pPr>
        <w:numPr>
          <w:ilvl w:val="0"/>
          <w:numId w:val="100"/>
        </w:numPr>
        <w:rPr>
          <w:lang w:val="nl-BE"/>
        </w:rPr>
      </w:pPr>
      <w:proofErr w:type="spellStart"/>
      <w:r w:rsidRPr="00A86531">
        <w:rPr>
          <w:b/>
          <w:bCs/>
          <w:lang w:val="nl-BE"/>
        </w:rPr>
        <w:t>Other</w:t>
      </w:r>
      <w:proofErr w:type="spellEnd"/>
      <w:r w:rsidRPr="00A86531">
        <w:rPr>
          <w:b/>
          <w:bCs/>
          <w:lang w:val="nl-BE"/>
        </w:rPr>
        <w:t xml:space="preserve"> </w:t>
      </w:r>
      <w:proofErr w:type="spellStart"/>
      <w:r w:rsidRPr="00A86531">
        <w:rPr>
          <w:b/>
          <w:bCs/>
          <w:lang w:val="nl-BE"/>
        </w:rPr>
        <w:t>Participants</w:t>
      </w:r>
      <w:proofErr w:type="spellEnd"/>
      <w:r w:rsidRPr="00A86531">
        <w:rPr>
          <w:b/>
          <w:bCs/>
          <w:lang w:val="nl-BE"/>
        </w:rPr>
        <w:t>:</w:t>
      </w:r>
      <w:r w:rsidRPr="00A86531">
        <w:rPr>
          <w:lang w:val="nl-BE"/>
        </w:rPr>
        <w:t xml:space="preserve"> </w:t>
      </w:r>
      <w:r w:rsidR="00696558">
        <w:rPr>
          <w:lang w:val="nl-BE"/>
        </w:rPr>
        <w:t xml:space="preserve">EV </w:t>
      </w:r>
      <w:r w:rsidRPr="00A86531">
        <w:rPr>
          <w:lang w:val="nl-BE"/>
        </w:rPr>
        <w:t>ILVO, ELO</w:t>
      </w:r>
    </w:p>
    <w:p w14:paraId="3F7832C9" w14:textId="39269F22" w:rsidR="00A86531" w:rsidRPr="00431BC1" w:rsidRDefault="00A86531" w:rsidP="00A86531">
      <w:pPr>
        <w:numPr>
          <w:ilvl w:val="0"/>
          <w:numId w:val="100"/>
        </w:numPr>
        <w:rPr>
          <w:lang w:val="en-US"/>
        </w:rPr>
      </w:pPr>
      <w:r w:rsidRPr="6E9D312C">
        <w:rPr>
          <w:b/>
          <w:bCs/>
          <w:lang w:val="en-US"/>
        </w:rPr>
        <w:t>Objective:</w:t>
      </w:r>
      <w:r w:rsidRPr="6E9D312C">
        <w:rPr>
          <w:lang w:val="en-US"/>
        </w:rPr>
        <w:t xml:space="preserve"> To enhance soil health indicators and management advice by integrating diverse soil data sources, including EU, national, and private repositories. This project aims to showcase the benefits of expanded </w:t>
      </w:r>
      <w:r w:rsidR="26B626D5" w:rsidRPr="6E9D312C">
        <w:rPr>
          <w:lang w:val="en-US"/>
        </w:rPr>
        <w:t xml:space="preserve">access to </w:t>
      </w:r>
      <w:r w:rsidRPr="6E9D312C">
        <w:rPr>
          <w:lang w:val="en-US"/>
        </w:rPr>
        <w:t xml:space="preserve">soil data, particularly data made FAIR-compliant through </w:t>
      </w:r>
      <w:r w:rsidR="00A815CB">
        <w:rPr>
          <w:lang w:val="en-US"/>
        </w:rPr>
        <w:t>SoilWise</w:t>
      </w:r>
      <w:r w:rsidRPr="6E9D312C">
        <w:rPr>
          <w:lang w:val="en-US"/>
        </w:rPr>
        <w:t>/EUSO, for local soil management.</w:t>
      </w:r>
    </w:p>
    <w:p w14:paraId="014129C2" w14:textId="77777777" w:rsidR="00A86531" w:rsidRPr="00A86531" w:rsidRDefault="00A86531" w:rsidP="00A86531">
      <w:pPr>
        <w:numPr>
          <w:ilvl w:val="0"/>
          <w:numId w:val="100"/>
        </w:numPr>
        <w:rPr>
          <w:lang w:val="nl-BE"/>
        </w:rPr>
      </w:pPr>
      <w:proofErr w:type="spellStart"/>
      <w:r w:rsidRPr="00A86531">
        <w:rPr>
          <w:b/>
          <w:bCs/>
          <w:lang w:val="nl-BE"/>
        </w:rPr>
        <w:t>Key</w:t>
      </w:r>
      <w:proofErr w:type="spellEnd"/>
      <w:r w:rsidRPr="00A86531">
        <w:rPr>
          <w:b/>
          <w:bCs/>
          <w:lang w:val="nl-BE"/>
        </w:rPr>
        <w:t xml:space="preserve"> Actions:</w:t>
      </w:r>
    </w:p>
    <w:p w14:paraId="6B1768D5" w14:textId="4DF1B4D0" w:rsidR="00BE006C" w:rsidRDefault="00303A10" w:rsidP="00BE006C">
      <w:pPr>
        <w:numPr>
          <w:ilvl w:val="1"/>
          <w:numId w:val="100"/>
        </w:numPr>
        <w:rPr>
          <w:lang w:val="en-US"/>
        </w:rPr>
      </w:pPr>
      <w:r>
        <w:rPr>
          <w:lang w:val="en-US"/>
        </w:rPr>
        <w:t xml:space="preserve">Accessing </w:t>
      </w:r>
      <w:r w:rsidR="005653DC">
        <w:rPr>
          <w:lang w:val="en-US"/>
        </w:rPr>
        <w:t xml:space="preserve">data and knowledge on improving soil health for </w:t>
      </w:r>
      <w:r w:rsidR="00353A42">
        <w:rPr>
          <w:lang w:val="en-US"/>
        </w:rPr>
        <w:t>sustainable impact</w:t>
      </w:r>
      <w:r w:rsidR="00A86531" w:rsidRPr="00431BC1">
        <w:rPr>
          <w:lang w:val="en-US"/>
        </w:rPr>
        <w:t>.</w:t>
      </w:r>
    </w:p>
    <w:p w14:paraId="09A2D7EC" w14:textId="77777777" w:rsidR="00933A30" w:rsidRDefault="00BE006C" w:rsidP="00A86531">
      <w:pPr>
        <w:numPr>
          <w:ilvl w:val="0"/>
          <w:numId w:val="100"/>
        </w:numPr>
        <w:rPr>
          <w:lang w:val="en-US"/>
        </w:rPr>
      </w:pPr>
      <w:r w:rsidRPr="00431BC1">
        <w:rPr>
          <w:b/>
          <w:bCs/>
          <w:lang w:val="en-US"/>
        </w:rPr>
        <w:t>Potential Users:</w:t>
      </w:r>
      <w:r>
        <w:rPr>
          <w:b/>
          <w:bCs/>
          <w:lang w:val="en-US"/>
        </w:rPr>
        <w:t xml:space="preserve"> L</w:t>
      </w:r>
      <w:r w:rsidRPr="00431BC1">
        <w:rPr>
          <w:lang w:val="en-US"/>
        </w:rPr>
        <w:t>and managers,</w:t>
      </w:r>
      <w:r>
        <w:rPr>
          <w:lang w:val="en-US"/>
        </w:rPr>
        <w:t xml:space="preserve"> land owners,</w:t>
      </w:r>
      <w:r w:rsidRPr="00431BC1">
        <w:rPr>
          <w:lang w:val="en-US"/>
        </w:rPr>
        <w:t xml:space="preserve"> </w:t>
      </w:r>
      <w:r w:rsidR="00BD257A">
        <w:rPr>
          <w:lang w:val="en-US"/>
        </w:rPr>
        <w:t xml:space="preserve">farmers, </w:t>
      </w:r>
      <w:r w:rsidR="00685D70">
        <w:rPr>
          <w:lang w:val="en-US"/>
        </w:rPr>
        <w:t>policy makers and other businesses</w:t>
      </w:r>
    </w:p>
    <w:p w14:paraId="5827658D" w14:textId="63E2AA0E" w:rsidR="00A86531" w:rsidRPr="00766C48" w:rsidRDefault="00A86531" w:rsidP="00A86531">
      <w:pPr>
        <w:numPr>
          <w:ilvl w:val="0"/>
          <w:numId w:val="100"/>
        </w:numPr>
        <w:rPr>
          <w:lang w:val="en-US"/>
        </w:rPr>
      </w:pPr>
      <w:r w:rsidRPr="00766C48">
        <w:rPr>
          <w:b/>
          <w:bCs/>
          <w:lang w:val="en-US"/>
        </w:rPr>
        <w:t>Expected Outcomes:</w:t>
      </w:r>
    </w:p>
    <w:p w14:paraId="7A6FA803" w14:textId="77777777" w:rsidR="00A86531" w:rsidRPr="00A86531" w:rsidRDefault="00A86531" w:rsidP="00A86531">
      <w:pPr>
        <w:numPr>
          <w:ilvl w:val="1"/>
          <w:numId w:val="100"/>
        </w:numPr>
        <w:rPr>
          <w:lang w:val="nl-BE"/>
        </w:rPr>
      </w:pPr>
      <w:proofErr w:type="spellStart"/>
      <w:r w:rsidRPr="00A86531">
        <w:rPr>
          <w:lang w:val="nl-BE"/>
        </w:rPr>
        <w:t>Improved</w:t>
      </w:r>
      <w:proofErr w:type="spellEnd"/>
      <w:r w:rsidRPr="00A86531">
        <w:rPr>
          <w:lang w:val="nl-BE"/>
        </w:rPr>
        <w:t xml:space="preserve"> </w:t>
      </w:r>
      <w:proofErr w:type="spellStart"/>
      <w:r w:rsidRPr="00A86531">
        <w:rPr>
          <w:lang w:val="nl-BE"/>
        </w:rPr>
        <w:t>soil</w:t>
      </w:r>
      <w:proofErr w:type="spellEnd"/>
      <w:r w:rsidRPr="00A86531">
        <w:rPr>
          <w:lang w:val="nl-BE"/>
        </w:rPr>
        <w:t xml:space="preserve"> health assessments.</w:t>
      </w:r>
    </w:p>
    <w:p w14:paraId="288D7A78" w14:textId="77777777" w:rsidR="00A86531" w:rsidRPr="00431BC1" w:rsidRDefault="00A86531" w:rsidP="00A86531">
      <w:pPr>
        <w:numPr>
          <w:ilvl w:val="1"/>
          <w:numId w:val="100"/>
        </w:numPr>
        <w:rPr>
          <w:lang w:val="en-US"/>
        </w:rPr>
      </w:pPr>
      <w:r w:rsidRPr="00431BC1">
        <w:rPr>
          <w:lang w:val="en-US"/>
        </w:rPr>
        <w:lastRenderedPageBreak/>
        <w:t>Better decision-making for land managers.</w:t>
      </w:r>
    </w:p>
    <w:p w14:paraId="56A01F57" w14:textId="6F92B353" w:rsidR="00A86531" w:rsidRDefault="00A86531" w:rsidP="00A86531">
      <w:pPr>
        <w:numPr>
          <w:ilvl w:val="1"/>
          <w:numId w:val="100"/>
        </w:numPr>
        <w:rPr>
          <w:lang w:val="en-US"/>
        </w:rPr>
      </w:pPr>
      <w:r w:rsidRPr="00431BC1">
        <w:rPr>
          <w:lang w:val="en-US"/>
        </w:rPr>
        <w:t xml:space="preserve">Demonstration of business model development supported by </w:t>
      </w:r>
      <w:r w:rsidR="00A815CB">
        <w:rPr>
          <w:lang w:val="en-US"/>
        </w:rPr>
        <w:t>SoilWise</w:t>
      </w:r>
      <w:r w:rsidRPr="00431BC1">
        <w:rPr>
          <w:lang w:val="en-US"/>
        </w:rPr>
        <w:t>.</w:t>
      </w:r>
    </w:p>
    <w:p w14:paraId="25D628EB" w14:textId="77777777" w:rsidR="00A57856" w:rsidRPr="00431BC1" w:rsidRDefault="00A57856" w:rsidP="00431BC1">
      <w:pPr>
        <w:ind w:left="1440"/>
        <w:rPr>
          <w:lang w:val="en-US"/>
        </w:rPr>
      </w:pPr>
    </w:p>
    <w:p w14:paraId="57DF2CF6" w14:textId="77777777" w:rsidR="00A86531" w:rsidRPr="00431BC1" w:rsidRDefault="00A86531" w:rsidP="00A86531">
      <w:pPr>
        <w:rPr>
          <w:lang w:val="en-US"/>
        </w:rPr>
      </w:pPr>
      <w:r w:rsidRPr="00431BC1">
        <w:rPr>
          <w:b/>
          <w:bCs/>
          <w:lang w:val="en-US"/>
        </w:rPr>
        <w:t>User Case UC02: Leveraging a Network of Soil R&amp;I Knowledge and Data</w:t>
      </w:r>
    </w:p>
    <w:p w14:paraId="27CCC9D6" w14:textId="77777777" w:rsidR="00A86531" w:rsidRPr="00A86531" w:rsidRDefault="00A86531" w:rsidP="00A86531">
      <w:pPr>
        <w:numPr>
          <w:ilvl w:val="0"/>
          <w:numId w:val="101"/>
        </w:numPr>
        <w:rPr>
          <w:lang w:val="nl-BE"/>
        </w:rPr>
      </w:pPr>
      <w:r w:rsidRPr="00A86531">
        <w:rPr>
          <w:b/>
          <w:bCs/>
          <w:lang w:val="nl-BE"/>
        </w:rPr>
        <w:t>User Case Leader:</w:t>
      </w:r>
      <w:r w:rsidRPr="00A86531">
        <w:rPr>
          <w:lang w:val="nl-BE"/>
        </w:rPr>
        <w:t xml:space="preserve"> CIRAD</w:t>
      </w:r>
    </w:p>
    <w:p w14:paraId="7667E2DE" w14:textId="77777777" w:rsidR="00A86531" w:rsidRPr="00A86531" w:rsidRDefault="00A86531" w:rsidP="00A86531">
      <w:pPr>
        <w:numPr>
          <w:ilvl w:val="0"/>
          <w:numId w:val="101"/>
        </w:numPr>
        <w:rPr>
          <w:lang w:val="nl-BE"/>
        </w:rPr>
      </w:pPr>
      <w:proofErr w:type="spellStart"/>
      <w:r w:rsidRPr="00A86531">
        <w:rPr>
          <w:b/>
          <w:bCs/>
          <w:lang w:val="nl-BE"/>
        </w:rPr>
        <w:t>Other</w:t>
      </w:r>
      <w:proofErr w:type="spellEnd"/>
      <w:r w:rsidRPr="00A86531">
        <w:rPr>
          <w:b/>
          <w:bCs/>
          <w:lang w:val="nl-BE"/>
        </w:rPr>
        <w:t xml:space="preserve"> </w:t>
      </w:r>
      <w:proofErr w:type="spellStart"/>
      <w:r w:rsidRPr="00A86531">
        <w:rPr>
          <w:b/>
          <w:bCs/>
          <w:lang w:val="nl-BE"/>
        </w:rPr>
        <w:t>Participants</w:t>
      </w:r>
      <w:proofErr w:type="spellEnd"/>
      <w:r w:rsidRPr="00A86531">
        <w:rPr>
          <w:b/>
          <w:bCs/>
          <w:lang w:val="nl-BE"/>
        </w:rPr>
        <w:t>:</w:t>
      </w:r>
      <w:r w:rsidRPr="00A86531">
        <w:rPr>
          <w:lang w:val="nl-BE"/>
        </w:rPr>
        <w:t xml:space="preserve"> INRAE, ISRIC</w:t>
      </w:r>
    </w:p>
    <w:p w14:paraId="0A774D79" w14:textId="43583504" w:rsidR="00A86531" w:rsidRPr="00431BC1" w:rsidRDefault="00A86531" w:rsidP="00A86531">
      <w:pPr>
        <w:numPr>
          <w:ilvl w:val="0"/>
          <w:numId w:val="101"/>
        </w:numPr>
        <w:rPr>
          <w:lang w:val="en-US"/>
        </w:rPr>
      </w:pPr>
      <w:r w:rsidRPr="00431BC1">
        <w:rPr>
          <w:b/>
          <w:bCs/>
          <w:lang w:val="en-US"/>
        </w:rPr>
        <w:t>Objective:</w:t>
      </w:r>
      <w:r w:rsidRPr="00431BC1">
        <w:rPr>
          <w:lang w:val="en-US"/>
        </w:rPr>
        <w:t xml:space="preserve"> To link existing R&amp;I project networks and data repositories to the </w:t>
      </w:r>
      <w:r w:rsidR="00A815CB">
        <w:rPr>
          <w:lang w:val="en-US"/>
        </w:rPr>
        <w:t>SoilWise</w:t>
      </w:r>
      <w:r w:rsidRPr="00431BC1">
        <w:rPr>
          <w:lang w:val="en-US"/>
        </w:rPr>
        <w:t xml:space="preserve"> </w:t>
      </w:r>
      <w:r w:rsidR="00034491">
        <w:rPr>
          <w:lang w:val="en-US"/>
        </w:rPr>
        <w:t>r</w:t>
      </w:r>
      <w:r w:rsidRPr="00431BC1">
        <w:rPr>
          <w:lang w:val="en-US"/>
        </w:rPr>
        <w:t>epository (SWR), ensuring interoperability and minimizing duplication of efforts.</w:t>
      </w:r>
    </w:p>
    <w:p w14:paraId="1DE3C0F3" w14:textId="77777777" w:rsidR="00A86531" w:rsidRPr="00A86531" w:rsidRDefault="00A86531" w:rsidP="00A86531">
      <w:pPr>
        <w:numPr>
          <w:ilvl w:val="0"/>
          <w:numId w:val="101"/>
        </w:numPr>
        <w:rPr>
          <w:lang w:val="nl-BE"/>
        </w:rPr>
      </w:pPr>
      <w:proofErr w:type="spellStart"/>
      <w:r w:rsidRPr="00A86531">
        <w:rPr>
          <w:b/>
          <w:bCs/>
          <w:lang w:val="nl-BE"/>
        </w:rPr>
        <w:t>Key</w:t>
      </w:r>
      <w:proofErr w:type="spellEnd"/>
      <w:r w:rsidRPr="00A86531">
        <w:rPr>
          <w:b/>
          <w:bCs/>
          <w:lang w:val="nl-BE"/>
        </w:rPr>
        <w:t xml:space="preserve"> Actions:</w:t>
      </w:r>
    </w:p>
    <w:p w14:paraId="456DE146" w14:textId="77777777" w:rsidR="00A86531" w:rsidRPr="00431BC1" w:rsidRDefault="00A86531" w:rsidP="00A86531">
      <w:pPr>
        <w:numPr>
          <w:ilvl w:val="1"/>
          <w:numId w:val="101"/>
        </w:numPr>
        <w:rPr>
          <w:lang w:val="en-US"/>
        </w:rPr>
      </w:pPr>
      <w:r w:rsidRPr="00431BC1">
        <w:rPr>
          <w:lang w:val="en-US"/>
        </w:rPr>
        <w:t>Making repositories interoperable with SWR to facilitate efficient data and knowledge capitalization.</w:t>
      </w:r>
    </w:p>
    <w:p w14:paraId="236820B5" w14:textId="77777777" w:rsidR="00A86531" w:rsidRPr="00431BC1" w:rsidRDefault="00A86531" w:rsidP="00A86531">
      <w:pPr>
        <w:numPr>
          <w:ilvl w:val="0"/>
          <w:numId w:val="101"/>
        </w:numPr>
        <w:rPr>
          <w:lang w:val="en-US"/>
        </w:rPr>
      </w:pPr>
      <w:r w:rsidRPr="00431BC1">
        <w:rPr>
          <w:b/>
          <w:bCs/>
          <w:lang w:val="en-US"/>
        </w:rPr>
        <w:t>Potential Users:</w:t>
      </w:r>
      <w:r w:rsidRPr="00431BC1">
        <w:rPr>
          <w:lang w:val="en-US"/>
        </w:rPr>
        <w:t xml:space="preserve"> Researchers, land managers, business actors, and public authorities.</w:t>
      </w:r>
    </w:p>
    <w:p w14:paraId="6CBB9745" w14:textId="77777777" w:rsidR="00A86531" w:rsidRPr="00A86531" w:rsidRDefault="00A86531" w:rsidP="00A86531">
      <w:pPr>
        <w:numPr>
          <w:ilvl w:val="0"/>
          <w:numId w:val="101"/>
        </w:numPr>
        <w:rPr>
          <w:lang w:val="nl-BE"/>
        </w:rPr>
      </w:pPr>
      <w:proofErr w:type="spellStart"/>
      <w:r w:rsidRPr="00A86531">
        <w:rPr>
          <w:b/>
          <w:bCs/>
          <w:lang w:val="nl-BE"/>
        </w:rPr>
        <w:t>Expected</w:t>
      </w:r>
      <w:proofErr w:type="spellEnd"/>
      <w:r w:rsidRPr="00A86531">
        <w:rPr>
          <w:b/>
          <w:bCs/>
          <w:lang w:val="nl-BE"/>
        </w:rPr>
        <w:t xml:space="preserve"> </w:t>
      </w:r>
      <w:proofErr w:type="spellStart"/>
      <w:r w:rsidRPr="00A86531">
        <w:rPr>
          <w:b/>
          <w:bCs/>
          <w:lang w:val="nl-BE"/>
        </w:rPr>
        <w:t>Outcomes</w:t>
      </w:r>
      <w:proofErr w:type="spellEnd"/>
      <w:r w:rsidRPr="00A86531">
        <w:rPr>
          <w:b/>
          <w:bCs/>
          <w:lang w:val="nl-BE"/>
        </w:rPr>
        <w:t>:</w:t>
      </w:r>
    </w:p>
    <w:p w14:paraId="73A711E6" w14:textId="77777777" w:rsidR="00A86531" w:rsidRPr="00A86531" w:rsidRDefault="00A86531" w:rsidP="00A86531">
      <w:pPr>
        <w:numPr>
          <w:ilvl w:val="1"/>
          <w:numId w:val="101"/>
        </w:numPr>
        <w:rPr>
          <w:lang w:val="nl-BE"/>
        </w:rPr>
      </w:pPr>
      <w:proofErr w:type="spellStart"/>
      <w:r w:rsidRPr="00A86531">
        <w:rPr>
          <w:lang w:val="nl-BE"/>
        </w:rPr>
        <w:t>Increased</w:t>
      </w:r>
      <w:proofErr w:type="spellEnd"/>
      <w:r w:rsidRPr="00A86531">
        <w:rPr>
          <w:lang w:val="nl-BE"/>
        </w:rPr>
        <w:t xml:space="preserve"> user engagement.</w:t>
      </w:r>
    </w:p>
    <w:p w14:paraId="6B668AAE" w14:textId="77777777" w:rsidR="00A86531" w:rsidRPr="00431BC1" w:rsidRDefault="00A86531" w:rsidP="00A86531">
      <w:pPr>
        <w:numPr>
          <w:ilvl w:val="1"/>
          <w:numId w:val="101"/>
        </w:numPr>
        <w:rPr>
          <w:lang w:val="en-US"/>
        </w:rPr>
      </w:pPr>
      <w:r w:rsidRPr="00431BC1">
        <w:rPr>
          <w:lang w:val="en-US"/>
        </w:rPr>
        <w:t>Persistent availability of project results.</w:t>
      </w:r>
    </w:p>
    <w:p w14:paraId="57E3253A" w14:textId="77777777" w:rsidR="00A86531" w:rsidRDefault="00A86531" w:rsidP="00A86531">
      <w:pPr>
        <w:numPr>
          <w:ilvl w:val="1"/>
          <w:numId w:val="101"/>
        </w:numPr>
        <w:rPr>
          <w:lang w:val="nl-BE"/>
        </w:rPr>
      </w:pPr>
      <w:proofErr w:type="spellStart"/>
      <w:r w:rsidRPr="00A86531">
        <w:rPr>
          <w:lang w:val="nl-BE"/>
        </w:rPr>
        <w:t>Enhanced</w:t>
      </w:r>
      <w:proofErr w:type="spellEnd"/>
      <w:r w:rsidRPr="00A86531">
        <w:rPr>
          <w:lang w:val="nl-BE"/>
        </w:rPr>
        <w:t xml:space="preserve"> </w:t>
      </w:r>
      <w:proofErr w:type="spellStart"/>
      <w:r w:rsidRPr="00A86531">
        <w:rPr>
          <w:lang w:val="nl-BE"/>
        </w:rPr>
        <w:t>interoperability</w:t>
      </w:r>
      <w:proofErr w:type="spellEnd"/>
      <w:r w:rsidRPr="00A86531">
        <w:rPr>
          <w:lang w:val="nl-BE"/>
        </w:rPr>
        <w:t xml:space="preserve"> of </w:t>
      </w:r>
      <w:proofErr w:type="spellStart"/>
      <w:r w:rsidRPr="00A86531">
        <w:rPr>
          <w:lang w:val="nl-BE"/>
        </w:rPr>
        <w:t>repositories</w:t>
      </w:r>
      <w:proofErr w:type="spellEnd"/>
      <w:r w:rsidRPr="00A86531">
        <w:rPr>
          <w:lang w:val="nl-BE"/>
        </w:rPr>
        <w:t>.</w:t>
      </w:r>
    </w:p>
    <w:p w14:paraId="6CF4495D" w14:textId="77777777" w:rsidR="00C15102" w:rsidRPr="00A86531" w:rsidRDefault="00C15102" w:rsidP="00431BC1">
      <w:pPr>
        <w:ind w:left="1440"/>
        <w:rPr>
          <w:lang w:val="nl-BE"/>
        </w:rPr>
      </w:pPr>
    </w:p>
    <w:p w14:paraId="40181130" w14:textId="77777777" w:rsidR="00A86531" w:rsidRPr="00431BC1" w:rsidRDefault="00A86531" w:rsidP="00A86531">
      <w:pPr>
        <w:rPr>
          <w:lang w:val="en-US"/>
        </w:rPr>
      </w:pPr>
      <w:r w:rsidRPr="00431BC1">
        <w:rPr>
          <w:b/>
          <w:bCs/>
          <w:lang w:val="en-US"/>
        </w:rPr>
        <w:t>User Case UC03: Policy Making &amp; Evaluation to Safeguard Soil</w:t>
      </w:r>
    </w:p>
    <w:p w14:paraId="76584696" w14:textId="77777777" w:rsidR="00A86531" w:rsidRPr="00A86531" w:rsidRDefault="00A86531" w:rsidP="00A86531">
      <w:pPr>
        <w:numPr>
          <w:ilvl w:val="0"/>
          <w:numId w:val="102"/>
        </w:numPr>
        <w:rPr>
          <w:lang w:val="nl-BE"/>
        </w:rPr>
      </w:pPr>
      <w:r w:rsidRPr="00A86531">
        <w:rPr>
          <w:b/>
          <w:bCs/>
          <w:lang w:val="nl-BE"/>
        </w:rPr>
        <w:t>User Case Leader:</w:t>
      </w:r>
      <w:r w:rsidRPr="00A86531">
        <w:rPr>
          <w:lang w:val="nl-BE"/>
        </w:rPr>
        <w:t xml:space="preserve"> CREA</w:t>
      </w:r>
    </w:p>
    <w:p w14:paraId="3398D4C4" w14:textId="77777777" w:rsidR="00A86531" w:rsidRPr="00431BC1" w:rsidRDefault="00A86531" w:rsidP="00A86531">
      <w:pPr>
        <w:numPr>
          <w:ilvl w:val="0"/>
          <w:numId w:val="102"/>
        </w:numPr>
      </w:pPr>
      <w:r w:rsidRPr="00431BC1">
        <w:rPr>
          <w:b/>
          <w:bCs/>
        </w:rPr>
        <w:t>Other Participants:</w:t>
      </w:r>
      <w:r w:rsidRPr="00431BC1">
        <w:t xml:space="preserve"> VL O, ISRIC, JRC</w:t>
      </w:r>
    </w:p>
    <w:p w14:paraId="092728D1" w14:textId="77777777" w:rsidR="00A86531" w:rsidRPr="00431BC1" w:rsidRDefault="00A86531" w:rsidP="00A86531">
      <w:pPr>
        <w:numPr>
          <w:ilvl w:val="0"/>
          <w:numId w:val="102"/>
        </w:numPr>
        <w:rPr>
          <w:lang w:val="en-US"/>
        </w:rPr>
      </w:pPr>
      <w:r w:rsidRPr="00431BC1">
        <w:rPr>
          <w:b/>
          <w:bCs/>
          <w:lang w:val="en-US"/>
        </w:rPr>
        <w:t>Objective:</w:t>
      </w:r>
      <w:r w:rsidRPr="00431BC1">
        <w:rPr>
          <w:lang w:val="en-US"/>
        </w:rPr>
        <w:t xml:space="preserve"> To address challenges faced by governmental bodies in meeting soil-related reporting obligations, and to streamline data sharing, access, and reporting workflows to align with EU and global standards.</w:t>
      </w:r>
    </w:p>
    <w:p w14:paraId="3E558396" w14:textId="77777777" w:rsidR="00A86531" w:rsidRPr="00A86531" w:rsidRDefault="00A86531" w:rsidP="00A86531">
      <w:pPr>
        <w:numPr>
          <w:ilvl w:val="0"/>
          <w:numId w:val="102"/>
        </w:numPr>
        <w:rPr>
          <w:lang w:val="nl-BE"/>
        </w:rPr>
      </w:pPr>
      <w:proofErr w:type="spellStart"/>
      <w:r w:rsidRPr="00A86531">
        <w:rPr>
          <w:b/>
          <w:bCs/>
          <w:lang w:val="nl-BE"/>
        </w:rPr>
        <w:t>Key</w:t>
      </w:r>
      <w:proofErr w:type="spellEnd"/>
      <w:r w:rsidRPr="00A86531">
        <w:rPr>
          <w:b/>
          <w:bCs/>
          <w:lang w:val="nl-BE"/>
        </w:rPr>
        <w:t xml:space="preserve"> Actions:</w:t>
      </w:r>
    </w:p>
    <w:p w14:paraId="71A5EB07" w14:textId="588BACFB" w:rsidR="00A86531" w:rsidRPr="00431BC1" w:rsidRDefault="00EF0BB6" w:rsidP="00A86531">
      <w:pPr>
        <w:numPr>
          <w:ilvl w:val="1"/>
          <w:numId w:val="102"/>
        </w:numPr>
        <w:rPr>
          <w:lang w:val="en-US"/>
        </w:rPr>
      </w:pPr>
      <w:r>
        <w:rPr>
          <w:lang w:val="en-US"/>
        </w:rPr>
        <w:t>T</w:t>
      </w:r>
      <w:r w:rsidR="00A86531" w:rsidRPr="00431BC1">
        <w:rPr>
          <w:lang w:val="en-US"/>
        </w:rPr>
        <w:t xml:space="preserve">esting </w:t>
      </w:r>
      <w:r w:rsidR="00A815CB">
        <w:rPr>
          <w:lang w:val="en-US"/>
        </w:rPr>
        <w:t>SoilWise</w:t>
      </w:r>
      <w:r w:rsidR="00A86531" w:rsidRPr="00431BC1">
        <w:rPr>
          <w:lang w:val="en-US"/>
        </w:rPr>
        <w:t xml:space="preserve"> components for data collection and assessment.</w:t>
      </w:r>
    </w:p>
    <w:p w14:paraId="05366E12" w14:textId="77777777" w:rsidR="00A86531" w:rsidRPr="00431BC1" w:rsidRDefault="00A86531" w:rsidP="00A86531">
      <w:pPr>
        <w:numPr>
          <w:ilvl w:val="1"/>
          <w:numId w:val="102"/>
        </w:numPr>
        <w:rPr>
          <w:lang w:val="en-US"/>
        </w:rPr>
      </w:pPr>
      <w:r w:rsidRPr="00431BC1">
        <w:rPr>
          <w:lang w:val="en-US"/>
        </w:rPr>
        <w:t>Developing tools and documentation for improved reporting pipelines.</w:t>
      </w:r>
    </w:p>
    <w:p w14:paraId="14296C34" w14:textId="77777777" w:rsidR="00A86531" w:rsidRPr="00431BC1" w:rsidRDefault="00A86531" w:rsidP="00A86531">
      <w:pPr>
        <w:numPr>
          <w:ilvl w:val="0"/>
          <w:numId w:val="102"/>
        </w:numPr>
        <w:rPr>
          <w:lang w:val="en-US"/>
        </w:rPr>
      </w:pPr>
      <w:r w:rsidRPr="00431BC1">
        <w:rPr>
          <w:b/>
          <w:bCs/>
          <w:lang w:val="en-US"/>
        </w:rPr>
        <w:t>Potential Users:</w:t>
      </w:r>
      <w:r w:rsidRPr="00431BC1">
        <w:rPr>
          <w:lang w:val="en-US"/>
        </w:rPr>
        <w:t xml:space="preserve"> National and local governments, and agencies.</w:t>
      </w:r>
    </w:p>
    <w:p w14:paraId="1428BB32" w14:textId="77777777" w:rsidR="00A86531" w:rsidRPr="00A86531" w:rsidRDefault="00A86531" w:rsidP="00A86531">
      <w:pPr>
        <w:numPr>
          <w:ilvl w:val="0"/>
          <w:numId w:val="102"/>
        </w:numPr>
        <w:rPr>
          <w:lang w:val="nl-BE"/>
        </w:rPr>
      </w:pPr>
      <w:proofErr w:type="spellStart"/>
      <w:r w:rsidRPr="00A86531">
        <w:rPr>
          <w:b/>
          <w:bCs/>
          <w:lang w:val="nl-BE"/>
        </w:rPr>
        <w:t>Expected</w:t>
      </w:r>
      <w:proofErr w:type="spellEnd"/>
      <w:r w:rsidRPr="00A86531">
        <w:rPr>
          <w:b/>
          <w:bCs/>
          <w:lang w:val="nl-BE"/>
        </w:rPr>
        <w:t xml:space="preserve"> </w:t>
      </w:r>
      <w:proofErr w:type="spellStart"/>
      <w:r w:rsidRPr="00A86531">
        <w:rPr>
          <w:b/>
          <w:bCs/>
          <w:lang w:val="nl-BE"/>
        </w:rPr>
        <w:t>Outcomes</w:t>
      </w:r>
      <w:proofErr w:type="spellEnd"/>
      <w:r w:rsidRPr="00A86531">
        <w:rPr>
          <w:b/>
          <w:bCs/>
          <w:lang w:val="nl-BE"/>
        </w:rPr>
        <w:t>:</w:t>
      </w:r>
    </w:p>
    <w:p w14:paraId="79A21865" w14:textId="77777777" w:rsidR="00A86531" w:rsidRPr="00A86531" w:rsidRDefault="00A86531" w:rsidP="00A86531">
      <w:pPr>
        <w:numPr>
          <w:ilvl w:val="1"/>
          <w:numId w:val="102"/>
        </w:numPr>
        <w:rPr>
          <w:lang w:val="nl-BE"/>
        </w:rPr>
      </w:pPr>
      <w:proofErr w:type="spellStart"/>
      <w:r w:rsidRPr="00A86531">
        <w:rPr>
          <w:lang w:val="nl-BE"/>
        </w:rPr>
        <w:t>Improved</w:t>
      </w:r>
      <w:proofErr w:type="spellEnd"/>
      <w:r w:rsidRPr="00A86531">
        <w:rPr>
          <w:lang w:val="nl-BE"/>
        </w:rPr>
        <w:t xml:space="preserve"> data </w:t>
      </w:r>
      <w:proofErr w:type="spellStart"/>
      <w:r w:rsidRPr="00A86531">
        <w:rPr>
          <w:lang w:val="nl-BE"/>
        </w:rPr>
        <w:t>discoverability</w:t>
      </w:r>
      <w:proofErr w:type="spellEnd"/>
      <w:r w:rsidRPr="00A86531">
        <w:rPr>
          <w:lang w:val="nl-BE"/>
        </w:rPr>
        <w:t>.</w:t>
      </w:r>
    </w:p>
    <w:p w14:paraId="5A8ED379" w14:textId="77777777" w:rsidR="00A86531" w:rsidRPr="00A86531" w:rsidRDefault="00A86531" w:rsidP="00A86531">
      <w:pPr>
        <w:numPr>
          <w:ilvl w:val="1"/>
          <w:numId w:val="102"/>
        </w:numPr>
        <w:rPr>
          <w:lang w:val="nl-BE"/>
        </w:rPr>
      </w:pPr>
      <w:r w:rsidRPr="00A86531">
        <w:rPr>
          <w:lang w:val="nl-BE"/>
        </w:rPr>
        <w:lastRenderedPageBreak/>
        <w:t xml:space="preserve">More </w:t>
      </w:r>
      <w:proofErr w:type="spellStart"/>
      <w:r w:rsidRPr="00A86531">
        <w:rPr>
          <w:lang w:val="nl-BE"/>
        </w:rPr>
        <w:t>efficient</w:t>
      </w:r>
      <w:proofErr w:type="spellEnd"/>
      <w:r w:rsidRPr="00A86531">
        <w:rPr>
          <w:lang w:val="nl-BE"/>
        </w:rPr>
        <w:t xml:space="preserve"> </w:t>
      </w:r>
      <w:proofErr w:type="spellStart"/>
      <w:r w:rsidRPr="00A86531">
        <w:rPr>
          <w:lang w:val="nl-BE"/>
        </w:rPr>
        <w:t>reporting</w:t>
      </w:r>
      <w:proofErr w:type="spellEnd"/>
      <w:r w:rsidRPr="00A86531">
        <w:rPr>
          <w:lang w:val="nl-BE"/>
        </w:rPr>
        <w:t xml:space="preserve"> </w:t>
      </w:r>
      <w:proofErr w:type="spellStart"/>
      <w:r w:rsidRPr="00A86531">
        <w:rPr>
          <w:lang w:val="nl-BE"/>
        </w:rPr>
        <w:t>processes</w:t>
      </w:r>
      <w:proofErr w:type="spellEnd"/>
      <w:r w:rsidRPr="00A86531">
        <w:rPr>
          <w:lang w:val="nl-BE"/>
        </w:rPr>
        <w:t>.</w:t>
      </w:r>
    </w:p>
    <w:p w14:paraId="3453C1AB" w14:textId="77777777" w:rsidR="00A86531" w:rsidRDefault="00A86531" w:rsidP="00A86531">
      <w:pPr>
        <w:numPr>
          <w:ilvl w:val="1"/>
          <w:numId w:val="102"/>
        </w:numPr>
        <w:rPr>
          <w:lang w:val="en-US"/>
        </w:rPr>
      </w:pPr>
      <w:r w:rsidRPr="00431BC1">
        <w:rPr>
          <w:lang w:val="en-US"/>
        </w:rPr>
        <w:t>Enhanced quality of reporting results.</w:t>
      </w:r>
    </w:p>
    <w:p w14:paraId="5F35110D" w14:textId="77777777" w:rsidR="009E727B" w:rsidRPr="00431BC1" w:rsidRDefault="009E727B" w:rsidP="00431BC1">
      <w:pPr>
        <w:ind w:left="1440"/>
        <w:rPr>
          <w:lang w:val="en-US"/>
        </w:rPr>
      </w:pPr>
    </w:p>
    <w:p w14:paraId="0C398881" w14:textId="77777777" w:rsidR="00A86531" w:rsidRPr="00431BC1" w:rsidRDefault="00A86531" w:rsidP="00A86531">
      <w:pPr>
        <w:rPr>
          <w:lang w:val="en-US"/>
        </w:rPr>
      </w:pPr>
      <w:r w:rsidRPr="00431BC1">
        <w:rPr>
          <w:b/>
          <w:bCs/>
          <w:lang w:val="en-US"/>
        </w:rPr>
        <w:t>User Case UC04: Enhanced Capacities of Public Authorities and LLs Actors</w:t>
      </w:r>
    </w:p>
    <w:p w14:paraId="16366600" w14:textId="77777777" w:rsidR="00A86531" w:rsidRPr="00A86531" w:rsidRDefault="00A86531" w:rsidP="00A86531">
      <w:pPr>
        <w:numPr>
          <w:ilvl w:val="0"/>
          <w:numId w:val="103"/>
        </w:numPr>
        <w:rPr>
          <w:lang w:val="nl-BE"/>
        </w:rPr>
      </w:pPr>
      <w:r w:rsidRPr="00A86531">
        <w:rPr>
          <w:b/>
          <w:bCs/>
          <w:lang w:val="nl-BE"/>
        </w:rPr>
        <w:t>User Case Leader:</w:t>
      </w:r>
      <w:r w:rsidRPr="00A86531">
        <w:rPr>
          <w:lang w:val="nl-BE"/>
        </w:rPr>
        <w:t xml:space="preserve"> VL O</w:t>
      </w:r>
    </w:p>
    <w:p w14:paraId="3FF3DD20" w14:textId="77777777" w:rsidR="00A86531" w:rsidRPr="00A86531" w:rsidRDefault="00A86531" w:rsidP="00A86531">
      <w:pPr>
        <w:numPr>
          <w:ilvl w:val="0"/>
          <w:numId w:val="103"/>
        </w:numPr>
        <w:rPr>
          <w:lang w:val="nl-BE"/>
        </w:rPr>
      </w:pPr>
      <w:proofErr w:type="spellStart"/>
      <w:r w:rsidRPr="00A86531">
        <w:rPr>
          <w:b/>
          <w:bCs/>
          <w:lang w:val="nl-BE"/>
        </w:rPr>
        <w:t>Other</w:t>
      </w:r>
      <w:proofErr w:type="spellEnd"/>
      <w:r w:rsidRPr="00A86531">
        <w:rPr>
          <w:b/>
          <w:bCs/>
          <w:lang w:val="nl-BE"/>
        </w:rPr>
        <w:t xml:space="preserve"> </w:t>
      </w:r>
      <w:proofErr w:type="spellStart"/>
      <w:r w:rsidRPr="00A86531">
        <w:rPr>
          <w:b/>
          <w:bCs/>
          <w:lang w:val="nl-BE"/>
        </w:rPr>
        <w:t>Participants</w:t>
      </w:r>
      <w:proofErr w:type="spellEnd"/>
      <w:r w:rsidRPr="00A86531">
        <w:rPr>
          <w:b/>
          <w:bCs/>
          <w:lang w:val="nl-BE"/>
        </w:rPr>
        <w:t>:</w:t>
      </w:r>
      <w:r w:rsidRPr="00A86531">
        <w:rPr>
          <w:lang w:val="nl-BE"/>
        </w:rPr>
        <w:t xml:space="preserve"> ZALF, EV ILVO</w:t>
      </w:r>
    </w:p>
    <w:p w14:paraId="0976E746" w14:textId="0F1B442C" w:rsidR="00A86531" w:rsidRPr="00431BC1" w:rsidRDefault="00A86531" w:rsidP="00A86531">
      <w:pPr>
        <w:numPr>
          <w:ilvl w:val="0"/>
          <w:numId w:val="103"/>
        </w:numPr>
        <w:rPr>
          <w:lang w:val="en-US"/>
        </w:rPr>
      </w:pPr>
      <w:r w:rsidRPr="00431BC1">
        <w:rPr>
          <w:b/>
          <w:bCs/>
          <w:lang w:val="en-US"/>
        </w:rPr>
        <w:t>Objective:</w:t>
      </w:r>
      <w:r w:rsidRPr="00431BC1">
        <w:rPr>
          <w:lang w:val="en-US"/>
        </w:rPr>
        <w:t xml:space="preserve"> To improve the </w:t>
      </w:r>
      <w:proofErr w:type="spellStart"/>
      <w:r w:rsidRPr="00431BC1">
        <w:rPr>
          <w:lang w:val="en-US"/>
        </w:rPr>
        <w:t>FAIRification</w:t>
      </w:r>
      <w:proofErr w:type="spellEnd"/>
      <w:r w:rsidRPr="00431BC1">
        <w:rPr>
          <w:lang w:val="en-US"/>
        </w:rPr>
        <w:t xml:space="preserve"> of soil data for effective reuse and knowledge generation by addressing challenges in adopting FAIR principles and integrating these principles with </w:t>
      </w:r>
      <w:r w:rsidR="00A815CB">
        <w:rPr>
          <w:lang w:val="en-US"/>
        </w:rPr>
        <w:t>SoilWise</w:t>
      </w:r>
      <w:r w:rsidRPr="00431BC1">
        <w:rPr>
          <w:lang w:val="en-US"/>
        </w:rPr>
        <w:t xml:space="preserve"> APIs and UI.</w:t>
      </w:r>
    </w:p>
    <w:p w14:paraId="31932952" w14:textId="77777777" w:rsidR="00A86531" w:rsidRPr="00A86531" w:rsidRDefault="00A86531" w:rsidP="00A86531">
      <w:pPr>
        <w:numPr>
          <w:ilvl w:val="0"/>
          <w:numId w:val="103"/>
        </w:numPr>
        <w:rPr>
          <w:lang w:val="nl-BE"/>
        </w:rPr>
      </w:pPr>
      <w:proofErr w:type="spellStart"/>
      <w:r w:rsidRPr="00A86531">
        <w:rPr>
          <w:b/>
          <w:bCs/>
          <w:lang w:val="nl-BE"/>
        </w:rPr>
        <w:t>Key</w:t>
      </w:r>
      <w:proofErr w:type="spellEnd"/>
      <w:r w:rsidRPr="00A86531">
        <w:rPr>
          <w:b/>
          <w:bCs/>
          <w:lang w:val="nl-BE"/>
        </w:rPr>
        <w:t xml:space="preserve"> Actions:</w:t>
      </w:r>
    </w:p>
    <w:p w14:paraId="75A4EDCD" w14:textId="77777777" w:rsidR="00A86531" w:rsidRPr="00431BC1" w:rsidRDefault="00A86531" w:rsidP="00A86531">
      <w:pPr>
        <w:numPr>
          <w:ilvl w:val="1"/>
          <w:numId w:val="103"/>
        </w:numPr>
        <w:rPr>
          <w:lang w:val="en-US"/>
        </w:rPr>
      </w:pPr>
      <w:r w:rsidRPr="00431BC1">
        <w:rPr>
          <w:lang w:val="en-US"/>
        </w:rPr>
        <w:t>Testing solutions for minimal metadata entry, automated quality indicator calculations, and user feedback mechanisms.</w:t>
      </w:r>
    </w:p>
    <w:p w14:paraId="40CE9F72" w14:textId="46BB48CF" w:rsidR="002814F0" w:rsidRPr="00766C48" w:rsidRDefault="00A86531" w:rsidP="00475C73">
      <w:pPr>
        <w:numPr>
          <w:ilvl w:val="0"/>
          <w:numId w:val="103"/>
        </w:numPr>
        <w:rPr>
          <w:lang w:val="en-US"/>
        </w:rPr>
      </w:pPr>
      <w:r w:rsidRPr="00C22619">
        <w:rPr>
          <w:b/>
          <w:bCs/>
          <w:lang w:val="en-US"/>
        </w:rPr>
        <w:t>Potential Users:</w:t>
      </w:r>
      <w:r w:rsidRPr="00C22619">
        <w:rPr>
          <w:lang w:val="en-US"/>
        </w:rPr>
        <w:t xml:space="preserve"> </w:t>
      </w:r>
      <w:r w:rsidR="00C5310B">
        <w:rPr>
          <w:lang w:val="en-US"/>
        </w:rPr>
        <w:t>Research</w:t>
      </w:r>
      <w:r w:rsidR="00296F00">
        <w:rPr>
          <w:lang w:val="en-US"/>
        </w:rPr>
        <w:t xml:space="preserve"> networks</w:t>
      </w:r>
      <w:r w:rsidR="006F520E">
        <w:rPr>
          <w:lang w:val="en-US"/>
        </w:rPr>
        <w:t>, farm</w:t>
      </w:r>
      <w:r w:rsidR="00FA1D73">
        <w:rPr>
          <w:lang w:val="en-US"/>
        </w:rPr>
        <w:t>e</w:t>
      </w:r>
      <w:r w:rsidR="006F520E">
        <w:rPr>
          <w:lang w:val="en-US"/>
        </w:rPr>
        <w:t xml:space="preserve">rs’ networks </w:t>
      </w:r>
      <w:r w:rsidR="000316DC">
        <w:rPr>
          <w:lang w:val="en-US"/>
        </w:rPr>
        <w:t>and public authorities</w:t>
      </w:r>
      <w:r w:rsidR="00CF57E8">
        <w:rPr>
          <w:lang w:val="en-US"/>
        </w:rPr>
        <w:t xml:space="preserve"> (</w:t>
      </w:r>
      <w:r w:rsidR="00011D64">
        <w:rPr>
          <w:lang w:val="en-US"/>
        </w:rPr>
        <w:t xml:space="preserve">with an initial focus on </w:t>
      </w:r>
      <w:r w:rsidR="00C22619" w:rsidRPr="00C22619">
        <w:t>LTE’s, Living labs and monitoring networks</w:t>
      </w:r>
      <w:r w:rsidR="00E95C32">
        <w:t>)</w:t>
      </w:r>
      <w:r w:rsidR="00C22619" w:rsidRPr="00C22619">
        <w:t>.</w:t>
      </w:r>
    </w:p>
    <w:p w14:paraId="6A6E1B6D" w14:textId="77777777" w:rsidR="00A86531" w:rsidRPr="00C22619" w:rsidRDefault="00A86531" w:rsidP="00475C73">
      <w:pPr>
        <w:numPr>
          <w:ilvl w:val="0"/>
          <w:numId w:val="103"/>
        </w:numPr>
        <w:rPr>
          <w:lang w:val="nl-BE"/>
        </w:rPr>
      </w:pPr>
      <w:proofErr w:type="spellStart"/>
      <w:r w:rsidRPr="00C22619">
        <w:rPr>
          <w:b/>
          <w:bCs/>
          <w:lang w:val="nl-BE"/>
        </w:rPr>
        <w:t>Expected</w:t>
      </w:r>
      <w:proofErr w:type="spellEnd"/>
      <w:r w:rsidRPr="00C22619">
        <w:rPr>
          <w:b/>
          <w:bCs/>
          <w:lang w:val="nl-BE"/>
        </w:rPr>
        <w:t xml:space="preserve"> </w:t>
      </w:r>
      <w:proofErr w:type="spellStart"/>
      <w:r w:rsidRPr="00C22619">
        <w:rPr>
          <w:b/>
          <w:bCs/>
          <w:lang w:val="nl-BE"/>
        </w:rPr>
        <w:t>Outcomes</w:t>
      </w:r>
      <w:proofErr w:type="spellEnd"/>
      <w:r w:rsidRPr="00C22619">
        <w:rPr>
          <w:b/>
          <w:bCs/>
          <w:lang w:val="nl-BE"/>
        </w:rPr>
        <w:t>:</w:t>
      </w:r>
    </w:p>
    <w:p w14:paraId="1D1F0628" w14:textId="77777777" w:rsidR="00A86531" w:rsidRPr="00A86531" w:rsidRDefault="00A86531" w:rsidP="00A86531">
      <w:pPr>
        <w:numPr>
          <w:ilvl w:val="1"/>
          <w:numId w:val="103"/>
        </w:numPr>
        <w:rPr>
          <w:lang w:val="nl-BE"/>
        </w:rPr>
      </w:pPr>
      <w:proofErr w:type="spellStart"/>
      <w:r w:rsidRPr="00A86531">
        <w:rPr>
          <w:lang w:val="nl-BE"/>
        </w:rPr>
        <w:t>Improved</w:t>
      </w:r>
      <w:proofErr w:type="spellEnd"/>
      <w:r w:rsidRPr="00A86531">
        <w:rPr>
          <w:lang w:val="nl-BE"/>
        </w:rPr>
        <w:t xml:space="preserve"> data </w:t>
      </w:r>
      <w:proofErr w:type="spellStart"/>
      <w:r w:rsidRPr="00A86531">
        <w:rPr>
          <w:lang w:val="nl-BE"/>
        </w:rPr>
        <w:t>quality</w:t>
      </w:r>
      <w:proofErr w:type="spellEnd"/>
      <w:r w:rsidRPr="00A86531">
        <w:rPr>
          <w:lang w:val="nl-BE"/>
        </w:rPr>
        <w:t>.</w:t>
      </w:r>
    </w:p>
    <w:p w14:paraId="4A3BF30A" w14:textId="77777777" w:rsidR="00A86531" w:rsidRPr="00431BC1" w:rsidRDefault="00A86531" w:rsidP="00A86531">
      <w:pPr>
        <w:numPr>
          <w:ilvl w:val="1"/>
          <w:numId w:val="103"/>
        </w:numPr>
        <w:rPr>
          <w:lang w:val="en-US"/>
        </w:rPr>
      </w:pPr>
      <w:r w:rsidRPr="00431BC1">
        <w:rPr>
          <w:lang w:val="en-US"/>
        </w:rPr>
        <w:t>Enhanced user-friendliness of tools.</w:t>
      </w:r>
    </w:p>
    <w:p w14:paraId="78E79D8C" w14:textId="77777777" w:rsidR="00A86531" w:rsidRDefault="00A86531" w:rsidP="00A86531">
      <w:pPr>
        <w:numPr>
          <w:ilvl w:val="1"/>
          <w:numId w:val="103"/>
        </w:numPr>
        <w:rPr>
          <w:lang w:val="en-US"/>
        </w:rPr>
      </w:pPr>
      <w:r w:rsidRPr="00431BC1">
        <w:rPr>
          <w:lang w:val="en-US"/>
        </w:rPr>
        <w:t>Stronger sense of ownership among data providers and users.</w:t>
      </w:r>
    </w:p>
    <w:p w14:paraId="148152DB" w14:textId="77777777" w:rsidR="007D598E" w:rsidRPr="00431BC1" w:rsidRDefault="007D598E" w:rsidP="00431BC1">
      <w:pPr>
        <w:ind w:left="1440"/>
        <w:rPr>
          <w:lang w:val="en-US"/>
        </w:rPr>
      </w:pPr>
    </w:p>
    <w:p w14:paraId="6893F8AC" w14:textId="77777777" w:rsidR="00A86531" w:rsidRPr="00431BC1" w:rsidRDefault="00A86531" w:rsidP="00A86531">
      <w:pPr>
        <w:rPr>
          <w:lang w:val="en-US"/>
        </w:rPr>
      </w:pPr>
      <w:r w:rsidRPr="00431BC1">
        <w:rPr>
          <w:b/>
          <w:bCs/>
          <w:lang w:val="en-US"/>
        </w:rPr>
        <w:t>User Case UC05: Repository for New Products, Technologies, and Services</w:t>
      </w:r>
    </w:p>
    <w:p w14:paraId="0FB7BF38" w14:textId="77777777" w:rsidR="00A86531" w:rsidRPr="00A86531" w:rsidRDefault="00A86531" w:rsidP="00A86531">
      <w:pPr>
        <w:numPr>
          <w:ilvl w:val="0"/>
          <w:numId w:val="104"/>
        </w:numPr>
        <w:rPr>
          <w:lang w:val="nl-BE"/>
        </w:rPr>
      </w:pPr>
      <w:r w:rsidRPr="00A86531">
        <w:rPr>
          <w:b/>
          <w:bCs/>
          <w:lang w:val="nl-BE"/>
        </w:rPr>
        <w:t>User Case Leader:</w:t>
      </w:r>
      <w:r w:rsidRPr="00A86531">
        <w:rPr>
          <w:lang w:val="nl-BE"/>
        </w:rPr>
        <w:t xml:space="preserve"> GAIA</w:t>
      </w:r>
    </w:p>
    <w:p w14:paraId="172F8DEE" w14:textId="77777777" w:rsidR="00A86531" w:rsidRPr="00431BC1" w:rsidRDefault="00A86531" w:rsidP="00A86531">
      <w:pPr>
        <w:numPr>
          <w:ilvl w:val="0"/>
          <w:numId w:val="104"/>
        </w:numPr>
        <w:rPr>
          <w:lang w:val="en-US"/>
        </w:rPr>
      </w:pPr>
      <w:r w:rsidRPr="00431BC1">
        <w:rPr>
          <w:b/>
          <w:bCs/>
          <w:lang w:val="en-US"/>
        </w:rPr>
        <w:t>Other Participants:</w:t>
      </w:r>
      <w:r w:rsidRPr="00431BC1">
        <w:rPr>
          <w:lang w:val="en-US"/>
        </w:rPr>
        <w:t xml:space="preserve"> WE, ELO, BIOS, NP</w:t>
      </w:r>
    </w:p>
    <w:p w14:paraId="16649AFC" w14:textId="2C6F8ECD" w:rsidR="00A86531" w:rsidRPr="00431BC1" w:rsidRDefault="00A86531" w:rsidP="00A86531">
      <w:pPr>
        <w:numPr>
          <w:ilvl w:val="0"/>
          <w:numId w:val="104"/>
        </w:numPr>
        <w:rPr>
          <w:lang w:val="en-US"/>
        </w:rPr>
      </w:pPr>
      <w:r w:rsidRPr="00431BC1">
        <w:rPr>
          <w:b/>
          <w:bCs/>
          <w:lang w:val="en-US"/>
        </w:rPr>
        <w:t>Objective:</w:t>
      </w:r>
      <w:r w:rsidRPr="00431BC1">
        <w:rPr>
          <w:lang w:val="en-US"/>
        </w:rPr>
        <w:t xml:space="preserve"> To develop the </w:t>
      </w:r>
      <w:r w:rsidR="00A815CB">
        <w:rPr>
          <w:lang w:val="en-US"/>
        </w:rPr>
        <w:t>SoilWise</w:t>
      </w:r>
      <w:r w:rsidRPr="00431BC1">
        <w:rPr>
          <w:lang w:val="en-US"/>
        </w:rPr>
        <w:t xml:space="preserve"> business and governance model, benefiting stakeholders such as farmers, landowners, and </w:t>
      </w:r>
      <w:r w:rsidR="00A401FD">
        <w:rPr>
          <w:lang w:val="en-US"/>
        </w:rPr>
        <w:t xml:space="preserve">service (technology, advisory, etc.) </w:t>
      </w:r>
      <w:r w:rsidRPr="00431BC1">
        <w:rPr>
          <w:lang w:val="en-US"/>
        </w:rPr>
        <w:t>providers, and ensuring sustainability after project completion.</w:t>
      </w:r>
    </w:p>
    <w:p w14:paraId="2C9A7FE1" w14:textId="77777777" w:rsidR="00A86531" w:rsidRPr="00A86531" w:rsidRDefault="00A86531" w:rsidP="00A86531">
      <w:pPr>
        <w:numPr>
          <w:ilvl w:val="0"/>
          <w:numId w:val="104"/>
        </w:numPr>
        <w:rPr>
          <w:lang w:val="nl-BE"/>
        </w:rPr>
      </w:pPr>
      <w:proofErr w:type="spellStart"/>
      <w:r w:rsidRPr="00A86531">
        <w:rPr>
          <w:b/>
          <w:bCs/>
          <w:lang w:val="nl-BE"/>
        </w:rPr>
        <w:t>Key</w:t>
      </w:r>
      <w:proofErr w:type="spellEnd"/>
      <w:r w:rsidRPr="00A86531">
        <w:rPr>
          <w:b/>
          <w:bCs/>
          <w:lang w:val="nl-BE"/>
        </w:rPr>
        <w:t xml:space="preserve"> Actions:</w:t>
      </w:r>
    </w:p>
    <w:p w14:paraId="3E289568" w14:textId="44567113" w:rsidR="00A86531" w:rsidRPr="00431BC1" w:rsidRDefault="00A86531" w:rsidP="00A86531">
      <w:pPr>
        <w:numPr>
          <w:ilvl w:val="1"/>
          <w:numId w:val="104"/>
        </w:numPr>
        <w:rPr>
          <w:lang w:val="en-US"/>
        </w:rPr>
      </w:pPr>
      <w:r w:rsidRPr="00431BC1">
        <w:rPr>
          <w:lang w:val="en-US"/>
        </w:rPr>
        <w:t xml:space="preserve">Exploring business opportunities from the </w:t>
      </w:r>
      <w:r w:rsidR="00A815CB">
        <w:rPr>
          <w:lang w:val="en-US"/>
        </w:rPr>
        <w:t>SoilWise</w:t>
      </w:r>
      <w:r w:rsidRPr="00431BC1">
        <w:rPr>
          <w:lang w:val="en-US"/>
        </w:rPr>
        <w:t xml:space="preserve"> </w:t>
      </w:r>
      <w:r w:rsidR="00B56404">
        <w:rPr>
          <w:lang w:val="en-US"/>
        </w:rPr>
        <w:t>r</w:t>
      </w:r>
      <w:r w:rsidRPr="00431BC1">
        <w:rPr>
          <w:lang w:val="en-US"/>
        </w:rPr>
        <w:t>epository (SWR) for smart farming and CAP products.</w:t>
      </w:r>
    </w:p>
    <w:p w14:paraId="35F8993D" w14:textId="77777777" w:rsidR="00A86531" w:rsidRPr="00431BC1" w:rsidRDefault="00A86531" w:rsidP="00A86531">
      <w:pPr>
        <w:numPr>
          <w:ilvl w:val="1"/>
          <w:numId w:val="104"/>
        </w:numPr>
        <w:rPr>
          <w:lang w:val="en-US"/>
        </w:rPr>
      </w:pPr>
      <w:r w:rsidRPr="00431BC1">
        <w:rPr>
          <w:lang w:val="en-US"/>
        </w:rPr>
        <w:t>Investigating how stakeholders can benefit as data providers and consumers.</w:t>
      </w:r>
    </w:p>
    <w:p w14:paraId="1D1B8690" w14:textId="61AC5FBA" w:rsidR="00A86531" w:rsidRPr="00431BC1" w:rsidRDefault="00A86531" w:rsidP="00A86531">
      <w:pPr>
        <w:numPr>
          <w:ilvl w:val="0"/>
          <w:numId w:val="104"/>
        </w:numPr>
        <w:rPr>
          <w:lang w:val="en-US"/>
        </w:rPr>
      </w:pPr>
      <w:r w:rsidRPr="00431BC1">
        <w:rPr>
          <w:b/>
          <w:bCs/>
          <w:lang w:val="en-US"/>
        </w:rPr>
        <w:lastRenderedPageBreak/>
        <w:t>Potential Users:</w:t>
      </w:r>
      <w:r w:rsidRPr="00431BC1">
        <w:rPr>
          <w:lang w:val="en-US"/>
        </w:rPr>
        <w:t xml:space="preserve"> Farmers, landowners, and service providers</w:t>
      </w:r>
      <w:r w:rsidR="00CB5A8B">
        <w:rPr>
          <w:lang w:val="en-US"/>
        </w:rPr>
        <w:t xml:space="preserve">, </w:t>
      </w:r>
      <w:r w:rsidR="00AC7E5C">
        <w:rPr>
          <w:lang w:val="en-US"/>
        </w:rPr>
        <w:t>i.e.</w:t>
      </w:r>
      <w:r w:rsidR="00CB5A8B">
        <w:rPr>
          <w:lang w:val="en-US"/>
        </w:rPr>
        <w:t xml:space="preserve">; third party </w:t>
      </w:r>
      <w:r w:rsidR="00F332AD">
        <w:rPr>
          <w:lang w:val="en-US"/>
        </w:rPr>
        <w:t xml:space="preserve">services built on top of the functionalities of the </w:t>
      </w:r>
      <w:r w:rsidR="00AC7E5C">
        <w:rPr>
          <w:lang w:val="en-US"/>
        </w:rPr>
        <w:t>repository</w:t>
      </w:r>
      <w:r w:rsidRPr="00431BC1">
        <w:rPr>
          <w:lang w:val="en-US"/>
        </w:rPr>
        <w:t>.</w:t>
      </w:r>
    </w:p>
    <w:p w14:paraId="44060E24" w14:textId="77777777" w:rsidR="00A86531" w:rsidRPr="00A86531" w:rsidRDefault="00A86531" w:rsidP="00A86531">
      <w:pPr>
        <w:numPr>
          <w:ilvl w:val="0"/>
          <w:numId w:val="104"/>
        </w:numPr>
        <w:rPr>
          <w:lang w:val="nl-BE"/>
        </w:rPr>
      </w:pPr>
      <w:proofErr w:type="spellStart"/>
      <w:r w:rsidRPr="00A86531">
        <w:rPr>
          <w:b/>
          <w:bCs/>
          <w:lang w:val="nl-BE"/>
        </w:rPr>
        <w:t>Expected</w:t>
      </w:r>
      <w:proofErr w:type="spellEnd"/>
      <w:r w:rsidRPr="00A86531">
        <w:rPr>
          <w:b/>
          <w:bCs/>
          <w:lang w:val="nl-BE"/>
        </w:rPr>
        <w:t xml:space="preserve"> </w:t>
      </w:r>
      <w:proofErr w:type="spellStart"/>
      <w:r w:rsidRPr="00A86531">
        <w:rPr>
          <w:b/>
          <w:bCs/>
          <w:lang w:val="nl-BE"/>
        </w:rPr>
        <w:t>Outcomes</w:t>
      </w:r>
      <w:proofErr w:type="spellEnd"/>
      <w:r w:rsidRPr="00A86531">
        <w:rPr>
          <w:b/>
          <w:bCs/>
          <w:lang w:val="nl-BE"/>
        </w:rPr>
        <w:t>:</w:t>
      </w:r>
    </w:p>
    <w:p w14:paraId="37594E06" w14:textId="473AF35C" w:rsidR="00A86531" w:rsidRPr="00431BC1" w:rsidRDefault="00A86531" w:rsidP="00A86531">
      <w:pPr>
        <w:numPr>
          <w:ilvl w:val="1"/>
          <w:numId w:val="104"/>
        </w:numPr>
        <w:rPr>
          <w:lang w:val="en-US"/>
        </w:rPr>
      </w:pPr>
      <w:r w:rsidRPr="00431BC1">
        <w:rPr>
          <w:lang w:val="en-US"/>
        </w:rPr>
        <w:t>Prioritized aspects that create added value for data providers and users.</w:t>
      </w:r>
    </w:p>
    <w:p w14:paraId="0AED2DFF" w14:textId="2E250849" w:rsidR="00BE1967" w:rsidRPr="00431BC1" w:rsidRDefault="00A86531" w:rsidP="00003CA1">
      <w:pPr>
        <w:numPr>
          <w:ilvl w:val="1"/>
          <w:numId w:val="104"/>
        </w:numPr>
        <w:rPr>
          <w:lang w:val="en-US"/>
        </w:rPr>
      </w:pPr>
      <w:r w:rsidRPr="00431BC1">
        <w:rPr>
          <w:lang w:val="en-US"/>
        </w:rPr>
        <w:t>Evaluation of SWR's added value to users.</w:t>
      </w:r>
    </w:p>
    <w:p w14:paraId="513925D4" w14:textId="5C193982" w:rsidR="00E678A1" w:rsidRPr="00224AB9" w:rsidRDefault="00B9615E" w:rsidP="00003CA1">
      <w:pPr>
        <w:pStyle w:val="ListParagraph"/>
        <w:numPr>
          <w:ilvl w:val="0"/>
          <w:numId w:val="117"/>
        </w:numPr>
        <w:rPr>
          <w:b/>
          <w:lang w:val="en-US"/>
        </w:rPr>
      </w:pPr>
      <w:bookmarkStart w:id="49" w:name="_Toc175040359"/>
      <w:bookmarkStart w:id="50" w:name="_Toc175047627"/>
      <w:bookmarkStart w:id="51" w:name="_Toc175047827"/>
      <w:bookmarkStart w:id="52" w:name="_Toc175040367"/>
      <w:bookmarkStart w:id="53" w:name="_Toc175047635"/>
      <w:bookmarkStart w:id="54" w:name="_Toc175047835"/>
      <w:bookmarkStart w:id="55" w:name="_Toc175040375"/>
      <w:bookmarkStart w:id="56" w:name="_Toc175047643"/>
      <w:bookmarkStart w:id="57" w:name="_Toc175047843"/>
      <w:bookmarkStart w:id="58" w:name="_Toc175040383"/>
      <w:bookmarkStart w:id="59" w:name="_Toc175047651"/>
      <w:bookmarkStart w:id="60" w:name="_Toc175047851"/>
      <w:bookmarkStart w:id="61" w:name="_Toc175040391"/>
      <w:bookmarkStart w:id="62" w:name="_Toc175047659"/>
      <w:bookmarkStart w:id="63" w:name="_Toc175047859"/>
      <w:bookmarkStart w:id="64" w:name="_Toc174707560"/>
      <w:bookmarkStart w:id="65" w:name="_Toc174719320"/>
      <w:bookmarkStart w:id="66" w:name="_Toc174719524"/>
      <w:bookmarkStart w:id="67" w:name="_Toc174719905"/>
      <w:bookmarkStart w:id="68" w:name="_Toc174720109"/>
      <w:bookmarkStart w:id="69" w:name="_Toc174720319"/>
      <w:bookmarkStart w:id="70" w:name="_Toc174707561"/>
      <w:bookmarkStart w:id="71" w:name="_Toc174719321"/>
      <w:bookmarkStart w:id="72" w:name="_Toc174719525"/>
      <w:bookmarkStart w:id="73" w:name="_Toc174719906"/>
      <w:bookmarkStart w:id="74" w:name="_Toc174720110"/>
      <w:bookmarkStart w:id="75" w:name="_Toc174720320"/>
      <w:bookmarkStart w:id="76" w:name="_Toc174707562"/>
      <w:bookmarkStart w:id="77" w:name="_Toc174707563"/>
      <w:bookmarkStart w:id="78" w:name="_Toc174719323"/>
      <w:bookmarkStart w:id="79" w:name="_Toc174719527"/>
      <w:bookmarkStart w:id="80" w:name="_Toc174719908"/>
      <w:bookmarkStart w:id="81" w:name="_Toc174720112"/>
      <w:bookmarkStart w:id="82" w:name="_Toc174720322"/>
      <w:bookmarkStart w:id="83" w:name="_Toc174720113"/>
      <w:bookmarkStart w:id="84" w:name="_Toc175040399"/>
      <w:bookmarkStart w:id="85" w:name="_Toc175047667"/>
      <w:bookmarkStart w:id="86" w:name="_Toc17504786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B9615E">
        <w:rPr>
          <w:b/>
        </w:rPr>
        <w:t>It's important to note that in D1.1 - Usage Scenarios, Requirements, v1, we have outlined the user stories for each of the User Cases. These stories describe the core functionalities of the repository, providing a foundation to support the User Cases and their subsequent demonstrations</w:t>
      </w:r>
      <w:r w:rsidR="003D0202" w:rsidRPr="006564EB">
        <w:rPr>
          <w:b/>
          <w:lang w:val="en-US"/>
        </w:rPr>
        <w:t>.</w:t>
      </w:r>
      <w:r w:rsidR="002C6191">
        <w:rPr>
          <w:b/>
          <w:bCs/>
          <w:lang w:val="en-US"/>
        </w:rPr>
        <w:t xml:space="preserve"> This </w:t>
      </w:r>
      <w:r w:rsidR="002F6F78">
        <w:rPr>
          <w:b/>
          <w:bCs/>
          <w:lang w:val="en-US"/>
        </w:rPr>
        <w:t>strategy</w:t>
      </w:r>
      <w:r w:rsidR="002C6191">
        <w:rPr>
          <w:b/>
          <w:bCs/>
          <w:lang w:val="en-US"/>
        </w:rPr>
        <w:t xml:space="preserve"> </w:t>
      </w:r>
      <w:r w:rsidR="00356151">
        <w:rPr>
          <w:b/>
          <w:bCs/>
          <w:lang w:val="en-US"/>
        </w:rPr>
        <w:t xml:space="preserve">not only </w:t>
      </w:r>
      <w:r w:rsidR="002947F2">
        <w:rPr>
          <w:b/>
          <w:bCs/>
          <w:lang w:val="en-US"/>
        </w:rPr>
        <w:t>endorses</w:t>
      </w:r>
      <w:r w:rsidR="002C6191">
        <w:rPr>
          <w:b/>
          <w:bCs/>
          <w:lang w:val="en-US"/>
        </w:rPr>
        <w:t xml:space="preserve"> the </w:t>
      </w:r>
      <w:r w:rsidR="00237600">
        <w:rPr>
          <w:b/>
          <w:bCs/>
          <w:lang w:val="en-US"/>
        </w:rPr>
        <w:t xml:space="preserve">SWR </w:t>
      </w:r>
      <w:r w:rsidR="00356151">
        <w:rPr>
          <w:b/>
          <w:bCs/>
          <w:lang w:val="en-US"/>
        </w:rPr>
        <w:t xml:space="preserve">co-design activities but </w:t>
      </w:r>
      <w:r w:rsidR="002947F2">
        <w:rPr>
          <w:b/>
          <w:bCs/>
          <w:lang w:val="en-US"/>
        </w:rPr>
        <w:t xml:space="preserve">also </w:t>
      </w:r>
      <w:r w:rsidR="002F6F78">
        <w:rPr>
          <w:b/>
          <w:bCs/>
          <w:lang w:val="en-US"/>
        </w:rPr>
        <w:t>initiates</w:t>
      </w:r>
      <w:r w:rsidR="008056E9">
        <w:rPr>
          <w:b/>
          <w:bCs/>
          <w:lang w:val="en-US"/>
        </w:rPr>
        <w:t xml:space="preserve"> the design </w:t>
      </w:r>
      <w:r w:rsidR="00B57C64">
        <w:rPr>
          <w:b/>
          <w:bCs/>
          <w:lang w:val="en-US"/>
        </w:rPr>
        <w:t>of the User Cases</w:t>
      </w:r>
      <w:r w:rsidR="002947F2">
        <w:rPr>
          <w:b/>
          <w:bCs/>
          <w:lang w:val="en-US"/>
        </w:rPr>
        <w:t xml:space="preserve"> at an earlier stage</w:t>
      </w:r>
      <w:r w:rsidR="00C40728">
        <w:rPr>
          <w:b/>
          <w:bCs/>
          <w:lang w:val="en-US"/>
        </w:rPr>
        <w:t xml:space="preserve">, stimulating the User Cases actors to </w:t>
      </w:r>
      <w:r w:rsidR="006C69F7">
        <w:rPr>
          <w:b/>
          <w:bCs/>
          <w:lang w:val="en-US"/>
        </w:rPr>
        <w:t xml:space="preserve">identify </w:t>
      </w:r>
      <w:r w:rsidR="00C40728">
        <w:rPr>
          <w:b/>
          <w:bCs/>
          <w:lang w:val="en-US"/>
        </w:rPr>
        <w:t>the</w:t>
      </w:r>
      <w:r w:rsidR="006C69F7">
        <w:rPr>
          <w:b/>
          <w:bCs/>
          <w:lang w:val="en-US"/>
        </w:rPr>
        <w:t>ir</w:t>
      </w:r>
      <w:r w:rsidR="00C40728">
        <w:rPr>
          <w:b/>
          <w:bCs/>
          <w:lang w:val="en-US"/>
        </w:rPr>
        <w:t xml:space="preserve"> actual needs</w:t>
      </w:r>
      <w:r w:rsidR="00B57C64">
        <w:rPr>
          <w:b/>
          <w:bCs/>
          <w:lang w:val="en-US"/>
        </w:rPr>
        <w:t xml:space="preserve"> </w:t>
      </w:r>
      <w:r w:rsidR="002947F2">
        <w:rPr>
          <w:b/>
          <w:bCs/>
          <w:lang w:val="en-US"/>
        </w:rPr>
        <w:t xml:space="preserve">while </w:t>
      </w:r>
      <w:r w:rsidR="006C69F7">
        <w:rPr>
          <w:b/>
          <w:bCs/>
          <w:lang w:val="en-US"/>
        </w:rPr>
        <w:t xml:space="preserve">considering </w:t>
      </w:r>
      <w:r w:rsidR="002947F2">
        <w:rPr>
          <w:b/>
          <w:bCs/>
          <w:lang w:val="en-US"/>
        </w:rPr>
        <w:t>the needs of the target groups they represent.</w:t>
      </w:r>
    </w:p>
    <w:p w14:paraId="57D7CCFF" w14:textId="77777777" w:rsidR="00224AB9" w:rsidRDefault="00224AB9" w:rsidP="00262DBC">
      <w:pPr>
        <w:pStyle w:val="Heading3"/>
      </w:pPr>
      <w:bookmarkStart w:id="87" w:name="_Toc175920052"/>
      <w:r>
        <w:t>WP5 Actors</w:t>
      </w:r>
      <w:bookmarkEnd w:id="87"/>
    </w:p>
    <w:p w14:paraId="0CE0479A" w14:textId="67E1CCAD" w:rsidR="00224AB9" w:rsidRPr="002B31DA" w:rsidRDefault="00224AB9" w:rsidP="00224AB9">
      <w:pPr>
        <w:pStyle w:val="Table"/>
        <w:jc w:val="left"/>
        <w:rPr>
          <w:iCs/>
        </w:rPr>
      </w:pPr>
      <w:bookmarkStart w:id="88" w:name="_Toc175918992"/>
      <w:r w:rsidRPr="002B31DA">
        <w:rPr>
          <w:iCs/>
        </w:rPr>
        <w:t xml:space="preserve">Table </w:t>
      </w:r>
      <w:r w:rsidRPr="002B31DA">
        <w:rPr>
          <w:iCs/>
        </w:rPr>
        <w:fldChar w:fldCharType="begin"/>
      </w:r>
      <w:r w:rsidRPr="002B31DA">
        <w:rPr>
          <w:iCs/>
        </w:rPr>
        <w:instrText xml:space="preserve"> SEQ Table \* ARABIC </w:instrText>
      </w:r>
      <w:r w:rsidRPr="002B31DA">
        <w:rPr>
          <w:iCs/>
        </w:rPr>
        <w:fldChar w:fldCharType="separate"/>
      </w:r>
      <w:r w:rsidR="009B5D1C">
        <w:rPr>
          <w:iCs/>
          <w:noProof/>
        </w:rPr>
        <w:t>2</w:t>
      </w:r>
      <w:r w:rsidRPr="002B31DA">
        <w:rPr>
          <w:iCs/>
        </w:rPr>
        <w:fldChar w:fldCharType="end"/>
      </w:r>
      <w:r w:rsidRPr="002B31DA">
        <w:rPr>
          <w:iCs/>
        </w:rPr>
        <w:t xml:space="preserve"> WP5 Actors</w:t>
      </w:r>
      <w:bookmarkEnd w:id="88"/>
    </w:p>
    <w:tbl>
      <w:tblPr>
        <w:tblStyle w:val="GridTable1Light-Accent6"/>
        <w:tblW w:w="9209" w:type="dxa"/>
        <w:tblLook w:val="04A0" w:firstRow="1" w:lastRow="0" w:firstColumn="1" w:lastColumn="0" w:noHBand="0" w:noVBand="1"/>
      </w:tblPr>
      <w:tblGrid>
        <w:gridCol w:w="501"/>
        <w:gridCol w:w="2392"/>
        <w:gridCol w:w="6316"/>
      </w:tblGrid>
      <w:tr w:rsidR="00224AB9" w:rsidRPr="008065A9" w14:paraId="70EE4006" w14:textId="77777777" w:rsidTr="00F03DD9">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shd w:val="clear" w:color="auto" w:fill="808000"/>
            <w:hideMark/>
          </w:tcPr>
          <w:p w14:paraId="1327A72E" w14:textId="77777777" w:rsidR="00224AB9" w:rsidRPr="00431BC1" w:rsidRDefault="00224AB9" w:rsidP="00F03DD9">
            <w:pPr>
              <w:rPr>
                <w:color w:val="FFFFFF" w:themeColor="background1"/>
                <w:lang w:val="en-US"/>
              </w:rPr>
            </w:pPr>
            <w:r w:rsidRPr="00431BC1">
              <w:rPr>
                <w:color w:val="FFFFFF" w:themeColor="background1"/>
                <w:lang w:val="en-US"/>
              </w:rPr>
              <w:t>No </w:t>
            </w:r>
          </w:p>
        </w:tc>
        <w:tc>
          <w:tcPr>
            <w:tcW w:w="2392" w:type="dxa"/>
            <w:tcBorders>
              <w:top w:val="single" w:sz="4" w:space="0" w:color="auto"/>
              <w:left w:val="single" w:sz="4" w:space="0" w:color="auto"/>
              <w:bottom w:val="single" w:sz="4" w:space="0" w:color="auto"/>
              <w:right w:val="single" w:sz="4" w:space="0" w:color="auto"/>
            </w:tcBorders>
            <w:shd w:val="clear" w:color="auto" w:fill="808000"/>
            <w:hideMark/>
          </w:tcPr>
          <w:p w14:paraId="73454715" w14:textId="77777777" w:rsidR="00224AB9" w:rsidRPr="00431BC1" w:rsidRDefault="00224AB9" w:rsidP="00F03DD9">
            <w:pP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431BC1">
              <w:rPr>
                <w:color w:val="FFFFFF" w:themeColor="background1"/>
                <w:lang w:val="en-US"/>
              </w:rPr>
              <w:t>Name (Short name) </w:t>
            </w:r>
          </w:p>
        </w:tc>
        <w:tc>
          <w:tcPr>
            <w:tcW w:w="6316" w:type="dxa"/>
            <w:tcBorders>
              <w:top w:val="single" w:sz="4" w:space="0" w:color="auto"/>
              <w:left w:val="single" w:sz="4" w:space="0" w:color="auto"/>
              <w:bottom w:val="single" w:sz="4" w:space="0" w:color="auto"/>
              <w:right w:val="single" w:sz="4" w:space="0" w:color="auto"/>
            </w:tcBorders>
            <w:shd w:val="clear" w:color="auto" w:fill="808000"/>
            <w:hideMark/>
          </w:tcPr>
          <w:p w14:paraId="43C4D362" w14:textId="77777777" w:rsidR="00224AB9" w:rsidRPr="00431BC1" w:rsidRDefault="00224AB9" w:rsidP="00F03DD9">
            <w:pP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431BC1">
              <w:rPr>
                <w:color w:val="FFFFFF" w:themeColor="background1"/>
                <w:lang w:val="en-US"/>
              </w:rPr>
              <w:t>Participation in Tasks and User Cases </w:t>
            </w:r>
          </w:p>
        </w:tc>
      </w:tr>
      <w:tr w:rsidR="00224AB9" w:rsidRPr="008065A9" w14:paraId="4626025B" w14:textId="77777777" w:rsidTr="00F03DD9">
        <w:trPr>
          <w:trHeight w:val="75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right w:val="single" w:sz="4" w:space="0" w:color="auto"/>
            </w:tcBorders>
            <w:hideMark/>
          </w:tcPr>
          <w:p w14:paraId="7F1B15D2" w14:textId="77777777" w:rsidR="00224AB9" w:rsidRPr="008065A9" w:rsidRDefault="00224AB9" w:rsidP="00F03DD9">
            <w:pPr>
              <w:rPr>
                <w:lang w:val="en-US"/>
              </w:rPr>
            </w:pPr>
            <w:r w:rsidRPr="008065A9">
              <w:rPr>
                <w:lang w:val="en-US"/>
              </w:rPr>
              <w:t>1 </w:t>
            </w:r>
          </w:p>
        </w:tc>
        <w:tc>
          <w:tcPr>
            <w:tcW w:w="2392" w:type="dxa"/>
            <w:tcBorders>
              <w:top w:val="single" w:sz="4" w:space="0" w:color="auto"/>
              <w:left w:val="single" w:sz="4" w:space="0" w:color="auto"/>
              <w:right w:val="single" w:sz="4" w:space="0" w:color="auto"/>
            </w:tcBorders>
            <w:hideMark/>
          </w:tcPr>
          <w:p w14:paraId="4D210C01"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nl-BE"/>
              </w:rPr>
            </w:pPr>
            <w:r w:rsidRPr="008065A9">
              <w:rPr>
                <w:lang w:val="nl-BE"/>
              </w:rPr>
              <w:t>Eigen Vermogen Van Het Instituut Voor Landbouw- En Visserijonderzoek (EV ILVO)</w:t>
            </w:r>
            <w:r w:rsidRPr="00E962BE">
              <w:rPr>
                <w:lang w:val="nl-BE"/>
              </w:rPr>
              <w:t> </w:t>
            </w:r>
          </w:p>
        </w:tc>
        <w:tc>
          <w:tcPr>
            <w:tcW w:w="6316" w:type="dxa"/>
            <w:tcBorders>
              <w:top w:val="single" w:sz="4" w:space="0" w:color="auto"/>
              <w:left w:val="single" w:sz="4" w:space="0" w:color="auto"/>
              <w:right w:val="single" w:sz="4" w:space="0" w:color="auto"/>
            </w:tcBorders>
            <w:hideMark/>
          </w:tcPr>
          <w:p w14:paraId="07D65FCD"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t>WP Leader and Task Leader of task 5.1  User cases planning and task 5.2  User Cases implementation and demonstration. ILVO participates in User Cases 1 and 4.</w:t>
            </w:r>
            <w:r w:rsidRPr="008065A9">
              <w:rPr>
                <w:lang w:val="en-US"/>
              </w:rPr>
              <w:t> </w:t>
            </w:r>
          </w:p>
        </w:tc>
      </w:tr>
      <w:tr w:rsidR="00224AB9" w:rsidRPr="008065A9" w14:paraId="7D0A0CA7" w14:textId="77777777" w:rsidTr="00F03DD9">
        <w:trPr>
          <w:trHeight w:val="75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3B353074" w14:textId="77777777" w:rsidR="00224AB9" w:rsidRPr="008065A9" w:rsidRDefault="00224AB9" w:rsidP="00F03DD9">
            <w:pPr>
              <w:rPr>
                <w:lang w:val="en-US"/>
              </w:rPr>
            </w:pPr>
            <w:r w:rsidRPr="008065A9">
              <w:rPr>
                <w:lang w:val="en-US"/>
              </w:rPr>
              <w:t>2 </w:t>
            </w:r>
          </w:p>
        </w:tc>
        <w:tc>
          <w:tcPr>
            <w:tcW w:w="2392" w:type="dxa"/>
            <w:tcBorders>
              <w:top w:val="single" w:sz="4" w:space="0" w:color="auto"/>
              <w:left w:val="single" w:sz="4" w:space="0" w:color="auto"/>
              <w:bottom w:val="single" w:sz="4" w:space="0" w:color="auto"/>
              <w:right w:val="single" w:sz="4" w:space="0" w:color="auto"/>
            </w:tcBorders>
            <w:hideMark/>
          </w:tcPr>
          <w:p w14:paraId="0290B25A"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International Soil Reference and Information Center (ISRIC) </w:t>
            </w:r>
          </w:p>
        </w:tc>
        <w:tc>
          <w:tcPr>
            <w:tcW w:w="6316" w:type="dxa"/>
            <w:tcBorders>
              <w:top w:val="single" w:sz="4" w:space="0" w:color="auto"/>
              <w:left w:val="single" w:sz="4" w:space="0" w:color="auto"/>
              <w:bottom w:val="single" w:sz="4" w:space="0" w:color="auto"/>
              <w:right w:val="single" w:sz="4" w:space="0" w:color="auto"/>
            </w:tcBorders>
            <w:hideMark/>
          </w:tcPr>
          <w:p w14:paraId="0416E2DE"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ISRIC contributes to User Cases 2 and 3</w:t>
            </w:r>
            <w:r>
              <w:rPr>
                <w:lang w:val="en-US"/>
              </w:rPr>
              <w:t>.</w:t>
            </w:r>
            <w:r w:rsidRPr="008065A9">
              <w:rPr>
                <w:lang w:val="en-US"/>
              </w:rPr>
              <w:t> </w:t>
            </w:r>
          </w:p>
        </w:tc>
      </w:tr>
      <w:tr w:rsidR="00224AB9" w:rsidRPr="008065A9" w14:paraId="0A47A130"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059467BC" w14:textId="77777777" w:rsidR="00224AB9" w:rsidRPr="008065A9" w:rsidRDefault="00224AB9" w:rsidP="00F03DD9">
            <w:pPr>
              <w:rPr>
                <w:lang w:val="en-US"/>
              </w:rPr>
            </w:pPr>
            <w:r w:rsidRPr="008065A9">
              <w:rPr>
                <w:lang w:val="en-US"/>
              </w:rPr>
              <w:t>3 </w:t>
            </w:r>
          </w:p>
        </w:tc>
        <w:tc>
          <w:tcPr>
            <w:tcW w:w="2392" w:type="dxa"/>
            <w:tcBorders>
              <w:top w:val="single" w:sz="4" w:space="0" w:color="auto"/>
              <w:left w:val="single" w:sz="4" w:space="0" w:color="auto"/>
              <w:bottom w:val="single" w:sz="4" w:space="0" w:color="auto"/>
              <w:right w:val="single" w:sz="4" w:space="0" w:color="auto"/>
            </w:tcBorders>
            <w:hideMark/>
          </w:tcPr>
          <w:p w14:paraId="295C526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Wageningen Research (WR) </w:t>
            </w:r>
          </w:p>
        </w:tc>
        <w:tc>
          <w:tcPr>
            <w:tcW w:w="6316" w:type="dxa"/>
            <w:tcBorders>
              <w:top w:val="single" w:sz="4" w:space="0" w:color="auto"/>
              <w:left w:val="single" w:sz="4" w:space="0" w:color="auto"/>
              <w:bottom w:val="single" w:sz="4" w:space="0" w:color="auto"/>
              <w:right w:val="single" w:sz="4" w:space="0" w:color="auto"/>
            </w:tcBorders>
            <w:hideMark/>
          </w:tcPr>
          <w:p w14:paraId="55D29269"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WR leads User Case 1</w:t>
            </w:r>
            <w:r>
              <w:rPr>
                <w:lang w:val="en-US"/>
              </w:rPr>
              <w:t>.</w:t>
            </w:r>
            <w:r w:rsidRPr="008065A9">
              <w:rPr>
                <w:lang w:val="en-US"/>
              </w:rPr>
              <w:t> </w:t>
            </w:r>
          </w:p>
        </w:tc>
      </w:tr>
      <w:tr w:rsidR="00224AB9" w:rsidRPr="008065A9" w14:paraId="5DBCA548"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78FF5625" w14:textId="77777777" w:rsidR="00224AB9" w:rsidRPr="008065A9" w:rsidRDefault="00224AB9" w:rsidP="00F03DD9">
            <w:pPr>
              <w:rPr>
                <w:lang w:val="en-US"/>
              </w:rPr>
            </w:pPr>
            <w:r w:rsidRPr="008065A9">
              <w:rPr>
                <w:lang w:val="en-US"/>
              </w:rPr>
              <w:t>4 </w:t>
            </w:r>
          </w:p>
        </w:tc>
        <w:tc>
          <w:tcPr>
            <w:tcW w:w="2392" w:type="dxa"/>
            <w:tcBorders>
              <w:top w:val="single" w:sz="4" w:space="0" w:color="auto"/>
              <w:left w:val="single" w:sz="4" w:space="0" w:color="auto"/>
              <w:bottom w:val="single" w:sz="4" w:space="0" w:color="auto"/>
              <w:right w:val="single" w:sz="4" w:space="0" w:color="auto"/>
            </w:tcBorders>
            <w:hideMark/>
          </w:tcPr>
          <w:p w14:paraId="7698D3F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8065A9">
              <w:rPr>
                <w:lang w:val="en-US"/>
              </w:rPr>
              <w:t>Biosense</w:t>
            </w:r>
            <w:proofErr w:type="spellEnd"/>
            <w:r w:rsidRPr="008065A9">
              <w:rPr>
                <w:lang w:val="en-US"/>
              </w:rPr>
              <w:t xml:space="preserve"> Institute (BIOS) </w:t>
            </w:r>
          </w:p>
        </w:tc>
        <w:tc>
          <w:tcPr>
            <w:tcW w:w="6316" w:type="dxa"/>
            <w:tcBorders>
              <w:top w:val="single" w:sz="4" w:space="0" w:color="auto"/>
              <w:left w:val="single" w:sz="4" w:space="0" w:color="auto"/>
              <w:bottom w:val="single" w:sz="4" w:space="0" w:color="auto"/>
              <w:right w:val="single" w:sz="4" w:space="0" w:color="auto"/>
            </w:tcBorders>
            <w:hideMark/>
          </w:tcPr>
          <w:p w14:paraId="60093ED7"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BIOS participates in User Case 5</w:t>
            </w:r>
            <w:r>
              <w:rPr>
                <w:lang w:val="en-US"/>
              </w:rPr>
              <w:t>.</w:t>
            </w:r>
            <w:r w:rsidRPr="008065A9">
              <w:rPr>
                <w:lang w:val="en-US"/>
              </w:rPr>
              <w:t> </w:t>
            </w:r>
          </w:p>
        </w:tc>
      </w:tr>
      <w:tr w:rsidR="00224AB9" w:rsidRPr="008065A9" w14:paraId="4B847919"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291D9991" w14:textId="77777777" w:rsidR="00224AB9" w:rsidRPr="008065A9" w:rsidRDefault="00224AB9" w:rsidP="00F03DD9">
            <w:pPr>
              <w:rPr>
                <w:lang w:val="en-US"/>
              </w:rPr>
            </w:pPr>
            <w:r w:rsidRPr="008065A9">
              <w:rPr>
                <w:lang w:val="en-US"/>
              </w:rPr>
              <w:t>5 </w:t>
            </w:r>
          </w:p>
        </w:tc>
        <w:tc>
          <w:tcPr>
            <w:tcW w:w="2392" w:type="dxa"/>
            <w:tcBorders>
              <w:top w:val="single" w:sz="4" w:space="0" w:color="auto"/>
              <w:left w:val="single" w:sz="4" w:space="0" w:color="auto"/>
              <w:bottom w:val="single" w:sz="4" w:space="0" w:color="auto"/>
              <w:right w:val="single" w:sz="4" w:space="0" w:color="auto"/>
            </w:tcBorders>
            <w:hideMark/>
          </w:tcPr>
          <w:p w14:paraId="6F99246B"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de-DE"/>
              </w:rPr>
            </w:pPr>
            <w:r w:rsidRPr="00E962BE">
              <w:rPr>
                <w:lang w:val="de-DE"/>
              </w:rPr>
              <w:t xml:space="preserve">Leibniz-Zentrum </w:t>
            </w:r>
            <w:proofErr w:type="spellStart"/>
            <w:r w:rsidRPr="00E962BE">
              <w:rPr>
                <w:lang w:val="de-DE"/>
              </w:rPr>
              <w:t>Fuer</w:t>
            </w:r>
            <w:proofErr w:type="spellEnd"/>
            <w:r w:rsidRPr="00E962BE">
              <w:rPr>
                <w:lang w:val="de-DE"/>
              </w:rPr>
              <w:t xml:space="preserve"> Agrarlandschaftsforschung (ZALF) </w:t>
            </w:r>
          </w:p>
        </w:tc>
        <w:tc>
          <w:tcPr>
            <w:tcW w:w="6316" w:type="dxa"/>
            <w:tcBorders>
              <w:top w:val="single" w:sz="4" w:space="0" w:color="auto"/>
              <w:left w:val="single" w:sz="4" w:space="0" w:color="auto"/>
              <w:bottom w:val="single" w:sz="4" w:space="0" w:color="auto"/>
              <w:right w:val="single" w:sz="4" w:space="0" w:color="auto"/>
            </w:tcBorders>
            <w:hideMark/>
          </w:tcPr>
          <w:p w14:paraId="6117076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ZALF participates in User Case 4</w:t>
            </w:r>
            <w:r>
              <w:rPr>
                <w:lang w:val="en-US"/>
              </w:rPr>
              <w:t>.</w:t>
            </w:r>
            <w:r w:rsidRPr="008065A9">
              <w:rPr>
                <w:lang w:val="en-US"/>
              </w:rPr>
              <w:t> </w:t>
            </w:r>
          </w:p>
        </w:tc>
      </w:tr>
      <w:tr w:rsidR="00224AB9" w:rsidRPr="008065A9" w14:paraId="20D5FA60"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34269D22" w14:textId="77777777" w:rsidR="00224AB9" w:rsidRPr="008065A9" w:rsidRDefault="00224AB9" w:rsidP="00F03DD9">
            <w:pPr>
              <w:rPr>
                <w:lang w:val="en-US"/>
              </w:rPr>
            </w:pPr>
            <w:r w:rsidRPr="008065A9">
              <w:rPr>
                <w:lang w:val="en-US"/>
              </w:rPr>
              <w:t>6 </w:t>
            </w:r>
          </w:p>
        </w:tc>
        <w:tc>
          <w:tcPr>
            <w:tcW w:w="2392" w:type="dxa"/>
            <w:tcBorders>
              <w:top w:val="single" w:sz="4" w:space="0" w:color="auto"/>
              <w:left w:val="single" w:sz="4" w:space="0" w:color="auto"/>
              <w:bottom w:val="single" w:sz="4" w:space="0" w:color="auto"/>
              <w:right w:val="single" w:sz="4" w:space="0" w:color="auto"/>
            </w:tcBorders>
            <w:hideMark/>
          </w:tcPr>
          <w:p w14:paraId="4866EE27"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it-IT"/>
              </w:rPr>
            </w:pPr>
            <w:r w:rsidRPr="00E962BE">
              <w:rPr>
                <w:lang w:val="it-IT"/>
              </w:rPr>
              <w:t xml:space="preserve">Consiglio per la Ricerca in agricoltura E L’Analisi Dell’Economia </w:t>
            </w:r>
            <w:proofErr w:type="spellStart"/>
            <w:r w:rsidRPr="00E962BE">
              <w:rPr>
                <w:lang w:val="it-IT"/>
              </w:rPr>
              <w:t>Agragria</w:t>
            </w:r>
            <w:proofErr w:type="spellEnd"/>
            <w:r w:rsidRPr="00E962BE">
              <w:rPr>
                <w:lang w:val="it-IT"/>
              </w:rPr>
              <w:t>  (CREA) </w:t>
            </w:r>
          </w:p>
        </w:tc>
        <w:tc>
          <w:tcPr>
            <w:tcW w:w="6316" w:type="dxa"/>
            <w:tcBorders>
              <w:top w:val="single" w:sz="4" w:space="0" w:color="auto"/>
              <w:left w:val="single" w:sz="4" w:space="0" w:color="auto"/>
              <w:bottom w:val="single" w:sz="4" w:space="0" w:color="auto"/>
              <w:right w:val="single" w:sz="4" w:space="0" w:color="auto"/>
            </w:tcBorders>
            <w:hideMark/>
          </w:tcPr>
          <w:p w14:paraId="2FCB2EFA"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CREA leads T5.3 User Cases impact analysis. CREA leads User Case 3. Participates in the planning phase of the User case demonstration</w:t>
            </w:r>
            <w:r>
              <w:rPr>
                <w:lang w:val="en-US"/>
              </w:rPr>
              <w:t>.</w:t>
            </w:r>
          </w:p>
        </w:tc>
      </w:tr>
      <w:tr w:rsidR="00224AB9" w:rsidRPr="008065A9" w14:paraId="4E53C528"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4BF2E847" w14:textId="77777777" w:rsidR="00224AB9" w:rsidRPr="008065A9" w:rsidRDefault="00224AB9" w:rsidP="00F03DD9">
            <w:pPr>
              <w:rPr>
                <w:lang w:val="en-US"/>
              </w:rPr>
            </w:pPr>
            <w:r w:rsidRPr="008065A9">
              <w:rPr>
                <w:lang w:val="en-US"/>
              </w:rPr>
              <w:lastRenderedPageBreak/>
              <w:t>7 </w:t>
            </w:r>
          </w:p>
        </w:tc>
        <w:tc>
          <w:tcPr>
            <w:tcW w:w="2392" w:type="dxa"/>
            <w:tcBorders>
              <w:top w:val="single" w:sz="4" w:space="0" w:color="auto"/>
              <w:left w:val="single" w:sz="4" w:space="0" w:color="auto"/>
              <w:bottom w:val="single" w:sz="4" w:space="0" w:color="auto"/>
              <w:right w:val="single" w:sz="4" w:space="0" w:color="auto"/>
            </w:tcBorders>
            <w:hideMark/>
          </w:tcPr>
          <w:p w14:paraId="40C5B67F"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nl-BE"/>
              </w:rPr>
            </w:pPr>
            <w:r w:rsidRPr="00766C48">
              <w:rPr>
                <w:lang w:val="nl-NL"/>
              </w:rPr>
              <w:t>Vlaamse overheid Departement Omgeving (DOMG)</w:t>
            </w:r>
            <w:r w:rsidRPr="00E962BE">
              <w:rPr>
                <w:lang w:val="nl-BE"/>
              </w:rPr>
              <w:t> </w:t>
            </w:r>
          </w:p>
        </w:tc>
        <w:tc>
          <w:tcPr>
            <w:tcW w:w="6316" w:type="dxa"/>
            <w:tcBorders>
              <w:top w:val="single" w:sz="4" w:space="0" w:color="auto"/>
              <w:left w:val="single" w:sz="4" w:space="0" w:color="auto"/>
              <w:bottom w:val="single" w:sz="4" w:space="0" w:color="auto"/>
              <w:right w:val="single" w:sz="4" w:space="0" w:color="auto"/>
            </w:tcBorders>
            <w:hideMark/>
          </w:tcPr>
          <w:p w14:paraId="7BF703A5"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DOMG leads User Case 4 and participates in User Case 3</w:t>
            </w:r>
            <w:r>
              <w:rPr>
                <w:lang w:val="en-US"/>
              </w:rPr>
              <w:t>.</w:t>
            </w:r>
            <w:r w:rsidRPr="008065A9">
              <w:rPr>
                <w:lang w:val="en-US"/>
              </w:rPr>
              <w:t> </w:t>
            </w:r>
          </w:p>
        </w:tc>
      </w:tr>
      <w:tr w:rsidR="00224AB9" w:rsidRPr="008065A9" w14:paraId="59D365CF"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7EBF5EE0" w14:textId="77777777" w:rsidR="00224AB9" w:rsidRPr="008065A9" w:rsidRDefault="00224AB9" w:rsidP="00F03DD9">
            <w:pPr>
              <w:rPr>
                <w:lang w:val="en-US"/>
              </w:rPr>
            </w:pPr>
            <w:r w:rsidRPr="008065A9">
              <w:rPr>
                <w:lang w:val="en-US"/>
              </w:rPr>
              <w:t>8 </w:t>
            </w:r>
          </w:p>
        </w:tc>
        <w:tc>
          <w:tcPr>
            <w:tcW w:w="2392" w:type="dxa"/>
            <w:tcBorders>
              <w:top w:val="single" w:sz="4" w:space="0" w:color="auto"/>
              <w:left w:val="single" w:sz="4" w:space="0" w:color="auto"/>
              <w:bottom w:val="single" w:sz="4" w:space="0" w:color="auto"/>
              <w:right w:val="single" w:sz="4" w:space="0" w:color="auto"/>
            </w:tcBorders>
            <w:hideMark/>
          </w:tcPr>
          <w:p w14:paraId="0EA7C54B"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fr-FR"/>
              </w:rPr>
            </w:pPr>
            <w:r w:rsidRPr="00E962BE">
              <w:rPr>
                <w:lang w:val="fr-FR"/>
              </w:rPr>
              <w:t>Institut National de Recherche pour L’Agriculture, L’Alimentation et L’Environnement (INRAE) </w:t>
            </w:r>
          </w:p>
        </w:tc>
        <w:tc>
          <w:tcPr>
            <w:tcW w:w="6316" w:type="dxa"/>
            <w:tcBorders>
              <w:top w:val="single" w:sz="4" w:space="0" w:color="auto"/>
              <w:left w:val="single" w:sz="4" w:space="0" w:color="auto"/>
              <w:bottom w:val="single" w:sz="4" w:space="0" w:color="auto"/>
              <w:right w:val="single" w:sz="4" w:space="0" w:color="auto"/>
            </w:tcBorders>
            <w:hideMark/>
          </w:tcPr>
          <w:p w14:paraId="554882E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INRAE participates in User Case 2</w:t>
            </w:r>
            <w:r>
              <w:rPr>
                <w:lang w:val="en-US"/>
              </w:rPr>
              <w:t>.</w:t>
            </w:r>
            <w:r w:rsidRPr="008065A9">
              <w:rPr>
                <w:lang w:val="en-US"/>
              </w:rPr>
              <w:t> </w:t>
            </w:r>
          </w:p>
        </w:tc>
      </w:tr>
      <w:tr w:rsidR="00224AB9" w:rsidRPr="008065A9" w14:paraId="3BE217DA"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1DF59A61" w14:textId="77777777" w:rsidR="00224AB9" w:rsidRPr="008065A9" w:rsidRDefault="00224AB9" w:rsidP="00F03DD9">
            <w:pPr>
              <w:rPr>
                <w:lang w:val="en-US"/>
              </w:rPr>
            </w:pPr>
            <w:r w:rsidRPr="008065A9">
              <w:rPr>
                <w:lang w:val="en-US"/>
              </w:rPr>
              <w:t>9 </w:t>
            </w:r>
          </w:p>
        </w:tc>
        <w:tc>
          <w:tcPr>
            <w:tcW w:w="2392" w:type="dxa"/>
            <w:tcBorders>
              <w:top w:val="single" w:sz="4" w:space="0" w:color="auto"/>
              <w:left w:val="single" w:sz="4" w:space="0" w:color="auto"/>
              <w:bottom w:val="single" w:sz="4" w:space="0" w:color="auto"/>
              <w:right w:val="single" w:sz="4" w:space="0" w:color="auto"/>
            </w:tcBorders>
            <w:hideMark/>
          </w:tcPr>
          <w:p w14:paraId="72304F74" w14:textId="77777777" w:rsidR="00224AB9" w:rsidRPr="00E962BE" w:rsidRDefault="00224AB9" w:rsidP="00F03DD9">
            <w:pPr>
              <w:cnfStyle w:val="000000000000" w:firstRow="0" w:lastRow="0" w:firstColumn="0" w:lastColumn="0" w:oddVBand="0" w:evenVBand="0" w:oddHBand="0" w:evenHBand="0" w:firstRowFirstColumn="0" w:firstRowLastColumn="0" w:lastRowFirstColumn="0" w:lastRowLastColumn="0"/>
              <w:rPr>
                <w:lang w:val="fr-FR"/>
              </w:rPr>
            </w:pPr>
            <w:r w:rsidRPr="00E962BE">
              <w:rPr>
                <w:lang w:val="fr-FR"/>
              </w:rPr>
              <w:t xml:space="preserve">Centre de </w:t>
            </w:r>
            <w:proofErr w:type="spellStart"/>
            <w:r w:rsidRPr="00E962BE">
              <w:rPr>
                <w:lang w:val="fr-FR"/>
              </w:rPr>
              <w:t>Cooperation</w:t>
            </w:r>
            <w:proofErr w:type="spellEnd"/>
            <w:r w:rsidRPr="00E962BE">
              <w:rPr>
                <w:lang w:val="fr-FR"/>
              </w:rPr>
              <w:t xml:space="preserve"> International en Recherche Agronomique pour le </w:t>
            </w:r>
            <w:proofErr w:type="spellStart"/>
            <w:r w:rsidRPr="00E962BE">
              <w:rPr>
                <w:lang w:val="fr-FR"/>
              </w:rPr>
              <w:t>Development</w:t>
            </w:r>
            <w:proofErr w:type="spellEnd"/>
            <w:r w:rsidRPr="00E962BE">
              <w:rPr>
                <w:lang w:val="fr-FR"/>
              </w:rPr>
              <w:t xml:space="preserve"> (CIRAD) </w:t>
            </w:r>
          </w:p>
        </w:tc>
        <w:tc>
          <w:tcPr>
            <w:tcW w:w="6316" w:type="dxa"/>
            <w:tcBorders>
              <w:top w:val="single" w:sz="4" w:space="0" w:color="auto"/>
              <w:left w:val="single" w:sz="4" w:space="0" w:color="auto"/>
              <w:bottom w:val="single" w:sz="4" w:space="0" w:color="auto"/>
              <w:right w:val="single" w:sz="4" w:space="0" w:color="auto"/>
            </w:tcBorders>
            <w:hideMark/>
          </w:tcPr>
          <w:p w14:paraId="42651BA3"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CIRAD leads User Case 2</w:t>
            </w:r>
            <w:r>
              <w:rPr>
                <w:lang w:val="en-US"/>
              </w:rPr>
              <w:t>.</w:t>
            </w:r>
          </w:p>
        </w:tc>
      </w:tr>
      <w:tr w:rsidR="00224AB9" w:rsidRPr="008065A9" w14:paraId="329F02DB"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6BB9E5A7" w14:textId="77777777" w:rsidR="00224AB9" w:rsidRPr="008065A9" w:rsidRDefault="00224AB9" w:rsidP="00F03DD9">
            <w:pPr>
              <w:rPr>
                <w:lang w:val="en-US"/>
              </w:rPr>
            </w:pPr>
            <w:r w:rsidRPr="008065A9">
              <w:rPr>
                <w:lang w:val="en-US"/>
              </w:rPr>
              <w:t>10 </w:t>
            </w:r>
          </w:p>
        </w:tc>
        <w:tc>
          <w:tcPr>
            <w:tcW w:w="2392" w:type="dxa"/>
            <w:tcBorders>
              <w:top w:val="single" w:sz="4" w:space="0" w:color="auto"/>
              <w:left w:val="single" w:sz="4" w:space="0" w:color="auto"/>
              <w:bottom w:val="single" w:sz="4" w:space="0" w:color="auto"/>
              <w:right w:val="single" w:sz="4" w:space="0" w:color="auto"/>
            </w:tcBorders>
            <w:hideMark/>
          </w:tcPr>
          <w:p w14:paraId="55AC213E"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8065A9">
              <w:rPr>
                <w:lang w:val="en-US"/>
              </w:rPr>
              <w:t>We</w:t>
            </w:r>
            <w:r>
              <w:rPr>
                <w:lang w:val="en-US"/>
              </w:rPr>
              <w:t>T</w:t>
            </w:r>
            <w:r w:rsidRPr="008065A9">
              <w:rPr>
                <w:lang w:val="en-US"/>
              </w:rPr>
              <w:t>ransform</w:t>
            </w:r>
            <w:proofErr w:type="spellEnd"/>
            <w:r w:rsidRPr="008065A9">
              <w:rPr>
                <w:lang w:val="en-US"/>
              </w:rPr>
              <w:t xml:space="preserve"> (WE) </w:t>
            </w:r>
          </w:p>
        </w:tc>
        <w:tc>
          <w:tcPr>
            <w:tcW w:w="6316" w:type="dxa"/>
            <w:tcBorders>
              <w:top w:val="single" w:sz="4" w:space="0" w:color="auto"/>
              <w:left w:val="single" w:sz="4" w:space="0" w:color="auto"/>
              <w:bottom w:val="single" w:sz="4" w:space="0" w:color="auto"/>
              <w:right w:val="single" w:sz="4" w:space="0" w:color="auto"/>
            </w:tcBorders>
            <w:hideMark/>
          </w:tcPr>
          <w:p w14:paraId="47841ED1"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Pr>
                <w:lang w:val="en-US"/>
              </w:rPr>
              <w:t>WE participate</w:t>
            </w:r>
            <w:r w:rsidRPr="008065A9">
              <w:rPr>
                <w:lang w:val="en-US"/>
              </w:rPr>
              <w:t xml:space="preserve"> in User Case 5</w:t>
            </w:r>
            <w:r>
              <w:rPr>
                <w:lang w:val="en-US"/>
              </w:rPr>
              <w:t>.</w:t>
            </w:r>
            <w:r w:rsidRPr="008065A9">
              <w:rPr>
                <w:lang w:val="en-US"/>
              </w:rPr>
              <w:t> </w:t>
            </w:r>
          </w:p>
        </w:tc>
      </w:tr>
      <w:tr w:rsidR="00224AB9" w:rsidRPr="008065A9" w14:paraId="1B655514"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right w:val="single" w:sz="4" w:space="0" w:color="auto"/>
            </w:tcBorders>
            <w:hideMark/>
          </w:tcPr>
          <w:p w14:paraId="193D579D" w14:textId="77777777" w:rsidR="00224AB9" w:rsidRPr="008065A9" w:rsidRDefault="00224AB9" w:rsidP="00F03DD9">
            <w:pPr>
              <w:rPr>
                <w:lang w:val="en-US"/>
              </w:rPr>
            </w:pPr>
            <w:r w:rsidRPr="008065A9">
              <w:rPr>
                <w:lang w:val="en-US"/>
              </w:rPr>
              <w:t>11 </w:t>
            </w:r>
          </w:p>
        </w:tc>
        <w:tc>
          <w:tcPr>
            <w:tcW w:w="2392" w:type="dxa"/>
            <w:tcBorders>
              <w:top w:val="single" w:sz="4" w:space="0" w:color="auto"/>
              <w:left w:val="single" w:sz="4" w:space="0" w:color="auto"/>
              <w:right w:val="single" w:sz="4" w:space="0" w:color="auto"/>
            </w:tcBorders>
            <w:hideMark/>
          </w:tcPr>
          <w:p w14:paraId="6156E385"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 xml:space="preserve">GAIA </w:t>
            </w:r>
            <w:proofErr w:type="spellStart"/>
            <w:r w:rsidRPr="008065A9">
              <w:rPr>
                <w:lang w:val="en-US"/>
              </w:rPr>
              <w:t>Epicheirein</w:t>
            </w:r>
            <w:proofErr w:type="spellEnd"/>
            <w:r w:rsidRPr="008065A9">
              <w:rPr>
                <w:lang w:val="en-US"/>
              </w:rPr>
              <w:t xml:space="preserve"> </w:t>
            </w:r>
          </w:p>
        </w:tc>
        <w:tc>
          <w:tcPr>
            <w:tcW w:w="6316" w:type="dxa"/>
            <w:tcBorders>
              <w:top w:val="single" w:sz="4" w:space="0" w:color="auto"/>
              <w:left w:val="single" w:sz="4" w:space="0" w:color="auto"/>
              <w:right w:val="single" w:sz="4" w:space="0" w:color="auto"/>
            </w:tcBorders>
            <w:hideMark/>
          </w:tcPr>
          <w:p w14:paraId="5D635C14" w14:textId="77777777" w:rsidR="00224AB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 xml:space="preserve">GAIA is </w:t>
            </w:r>
            <w:r>
              <w:rPr>
                <w:lang w:val="en-US"/>
              </w:rPr>
              <w:t>the Task leader of task 5.4,</w:t>
            </w:r>
            <w:r w:rsidRPr="008065A9">
              <w:rPr>
                <w:lang w:val="en-US"/>
              </w:rPr>
              <w:t> </w:t>
            </w:r>
            <w:r w:rsidRPr="008065A9">
              <w:t xml:space="preserve"> </w:t>
            </w:r>
            <w:r>
              <w:t>“</w:t>
            </w:r>
            <w:r w:rsidRPr="008065A9">
              <w:rPr>
                <w:lang w:val="en-US"/>
              </w:rPr>
              <w:t>Best practices and replication guidelines</w:t>
            </w:r>
            <w:r>
              <w:rPr>
                <w:lang w:val="en-US"/>
              </w:rPr>
              <w:t>”</w:t>
            </w:r>
            <w:r w:rsidRPr="008065A9">
              <w:rPr>
                <w:lang w:val="en-US"/>
              </w:rPr>
              <w:t xml:space="preserve">. </w:t>
            </w:r>
          </w:p>
          <w:p w14:paraId="47D04148"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GAIA leads User Case 5</w:t>
            </w:r>
            <w:r>
              <w:rPr>
                <w:lang w:val="en-US"/>
              </w:rPr>
              <w:t>.</w:t>
            </w:r>
            <w:r w:rsidRPr="008065A9">
              <w:rPr>
                <w:lang w:val="en-US"/>
              </w:rPr>
              <w:t> </w:t>
            </w:r>
          </w:p>
        </w:tc>
      </w:tr>
      <w:tr w:rsidR="00224AB9" w:rsidRPr="008065A9" w14:paraId="32E66EC6"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197DA5A7" w14:textId="77777777" w:rsidR="00224AB9" w:rsidRPr="008065A9" w:rsidRDefault="00224AB9" w:rsidP="00F03DD9">
            <w:pPr>
              <w:rPr>
                <w:lang w:val="en-US"/>
              </w:rPr>
            </w:pPr>
            <w:r w:rsidRPr="008065A9">
              <w:rPr>
                <w:lang w:val="en-US"/>
              </w:rPr>
              <w:t>12 </w:t>
            </w:r>
          </w:p>
        </w:tc>
        <w:tc>
          <w:tcPr>
            <w:tcW w:w="2392" w:type="dxa"/>
            <w:tcBorders>
              <w:top w:val="single" w:sz="4" w:space="0" w:color="auto"/>
              <w:left w:val="single" w:sz="4" w:space="0" w:color="auto"/>
              <w:bottom w:val="single" w:sz="4" w:space="0" w:color="auto"/>
              <w:right w:val="single" w:sz="4" w:space="0" w:color="auto"/>
            </w:tcBorders>
            <w:hideMark/>
          </w:tcPr>
          <w:p w14:paraId="0448B2CA"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8065A9">
              <w:rPr>
                <w:lang w:val="en-US"/>
              </w:rPr>
              <w:t>Neuropublic</w:t>
            </w:r>
            <w:proofErr w:type="spellEnd"/>
            <w:r w:rsidRPr="008065A9">
              <w:rPr>
                <w:lang w:val="en-US"/>
              </w:rPr>
              <w:t xml:space="preserve"> Ae </w:t>
            </w:r>
            <w:proofErr w:type="spellStart"/>
            <w:r w:rsidRPr="008065A9">
              <w:rPr>
                <w:lang w:val="en-US"/>
              </w:rPr>
              <w:t>Pliroforikis</w:t>
            </w:r>
            <w:proofErr w:type="spellEnd"/>
            <w:r w:rsidRPr="008065A9">
              <w:rPr>
                <w:lang w:val="en-US"/>
              </w:rPr>
              <w:t xml:space="preserve"> &amp; </w:t>
            </w:r>
            <w:proofErr w:type="spellStart"/>
            <w:r w:rsidRPr="008065A9">
              <w:rPr>
                <w:lang w:val="en-US"/>
              </w:rPr>
              <w:t>Epikoinonion</w:t>
            </w:r>
            <w:proofErr w:type="spellEnd"/>
            <w:r w:rsidRPr="008065A9">
              <w:rPr>
                <w:lang w:val="en-US"/>
              </w:rPr>
              <w:t xml:space="preserve"> (NP) </w:t>
            </w:r>
          </w:p>
        </w:tc>
        <w:tc>
          <w:tcPr>
            <w:tcW w:w="6316" w:type="dxa"/>
            <w:tcBorders>
              <w:top w:val="single" w:sz="4" w:space="0" w:color="auto"/>
              <w:left w:val="single" w:sz="4" w:space="0" w:color="auto"/>
              <w:bottom w:val="single" w:sz="4" w:space="0" w:color="auto"/>
              <w:right w:val="single" w:sz="4" w:space="0" w:color="auto"/>
            </w:tcBorders>
            <w:hideMark/>
          </w:tcPr>
          <w:p w14:paraId="73FFAEE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NP participates in User Case 5</w:t>
            </w:r>
            <w:r>
              <w:rPr>
                <w:lang w:val="en-US"/>
              </w:rPr>
              <w:t>.</w:t>
            </w:r>
            <w:r w:rsidRPr="008065A9">
              <w:rPr>
                <w:lang w:val="en-US"/>
              </w:rPr>
              <w:t> </w:t>
            </w:r>
          </w:p>
        </w:tc>
      </w:tr>
      <w:tr w:rsidR="00224AB9" w:rsidRPr="008065A9" w14:paraId="15C3AEE5" w14:textId="77777777" w:rsidTr="00F03DD9">
        <w:trPr>
          <w:trHeight w:val="480"/>
        </w:trPr>
        <w:tc>
          <w:tcPr>
            <w:cnfStyle w:val="001000000000" w:firstRow="0" w:lastRow="0" w:firstColumn="1" w:lastColumn="0" w:oddVBand="0" w:evenVBand="0" w:oddHBand="0" w:evenHBand="0" w:firstRowFirstColumn="0" w:firstRowLastColumn="0" w:lastRowFirstColumn="0" w:lastRowLastColumn="0"/>
            <w:tcW w:w="501" w:type="dxa"/>
            <w:tcBorders>
              <w:top w:val="single" w:sz="4" w:space="0" w:color="auto"/>
              <w:left w:val="single" w:sz="4" w:space="0" w:color="auto"/>
              <w:bottom w:val="single" w:sz="4" w:space="0" w:color="auto"/>
              <w:right w:val="single" w:sz="4" w:space="0" w:color="auto"/>
            </w:tcBorders>
            <w:hideMark/>
          </w:tcPr>
          <w:p w14:paraId="4D347014" w14:textId="77777777" w:rsidR="00224AB9" w:rsidRPr="008065A9" w:rsidRDefault="00224AB9" w:rsidP="00F03DD9">
            <w:pPr>
              <w:rPr>
                <w:lang w:val="en-US"/>
              </w:rPr>
            </w:pPr>
            <w:r w:rsidRPr="008065A9">
              <w:rPr>
                <w:lang w:val="en-US"/>
              </w:rPr>
              <w:t>13 </w:t>
            </w:r>
          </w:p>
        </w:tc>
        <w:tc>
          <w:tcPr>
            <w:tcW w:w="2392" w:type="dxa"/>
            <w:tcBorders>
              <w:top w:val="single" w:sz="4" w:space="0" w:color="auto"/>
              <w:left w:val="single" w:sz="4" w:space="0" w:color="auto"/>
              <w:bottom w:val="single" w:sz="4" w:space="0" w:color="auto"/>
              <w:right w:val="single" w:sz="4" w:space="0" w:color="auto"/>
            </w:tcBorders>
            <w:hideMark/>
          </w:tcPr>
          <w:p w14:paraId="6FBC9A69"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European Landowner Organization (ELO) </w:t>
            </w:r>
          </w:p>
        </w:tc>
        <w:tc>
          <w:tcPr>
            <w:tcW w:w="6316" w:type="dxa"/>
            <w:tcBorders>
              <w:top w:val="single" w:sz="4" w:space="0" w:color="auto"/>
              <w:left w:val="single" w:sz="4" w:space="0" w:color="auto"/>
              <w:bottom w:val="single" w:sz="4" w:space="0" w:color="auto"/>
              <w:right w:val="single" w:sz="4" w:space="0" w:color="auto"/>
            </w:tcBorders>
            <w:hideMark/>
          </w:tcPr>
          <w:p w14:paraId="317CA49B" w14:textId="77777777" w:rsidR="00224AB9" w:rsidRPr="008065A9" w:rsidRDefault="00224AB9" w:rsidP="00F03DD9">
            <w:pPr>
              <w:cnfStyle w:val="000000000000" w:firstRow="0" w:lastRow="0" w:firstColumn="0" w:lastColumn="0" w:oddVBand="0" w:evenVBand="0" w:oddHBand="0" w:evenHBand="0" w:firstRowFirstColumn="0" w:firstRowLastColumn="0" w:lastRowFirstColumn="0" w:lastRowLastColumn="0"/>
              <w:rPr>
                <w:lang w:val="en-US"/>
              </w:rPr>
            </w:pPr>
            <w:r w:rsidRPr="008065A9">
              <w:rPr>
                <w:lang w:val="en-US"/>
              </w:rPr>
              <w:t>ELO participates in User Cases 1 and 5</w:t>
            </w:r>
            <w:r>
              <w:rPr>
                <w:lang w:val="en-US"/>
              </w:rPr>
              <w:t>.</w:t>
            </w:r>
            <w:r w:rsidRPr="008065A9">
              <w:rPr>
                <w:lang w:val="en-US"/>
              </w:rPr>
              <w:t> </w:t>
            </w:r>
          </w:p>
        </w:tc>
      </w:tr>
    </w:tbl>
    <w:p w14:paraId="54E5EDCF" w14:textId="77777777" w:rsidR="00224AB9" w:rsidRPr="009C5270" w:rsidRDefault="00224AB9" w:rsidP="00B330A5">
      <w:pPr>
        <w:rPr>
          <w:b/>
        </w:rPr>
      </w:pPr>
    </w:p>
    <w:p w14:paraId="572D71E4" w14:textId="4A5A58B8" w:rsidR="00961D08" w:rsidRPr="0003792B" w:rsidRDefault="00A24E5D" w:rsidP="009C5270">
      <w:pPr>
        <w:pStyle w:val="Heading2"/>
        <w:numPr>
          <w:ilvl w:val="0"/>
          <w:numId w:val="0"/>
        </w:numPr>
        <w:rPr>
          <w:lang w:val="en-US"/>
        </w:rPr>
      </w:pPr>
      <w:r>
        <w:t xml:space="preserve"> </w:t>
      </w:r>
    </w:p>
    <w:p w14:paraId="07FE0301" w14:textId="77777777" w:rsidR="002669E9" w:rsidRDefault="002669E9">
      <w:pPr>
        <w:spacing w:before="0" w:after="0" w:line="240" w:lineRule="auto"/>
        <w:jc w:val="left"/>
        <w:sectPr w:rsidR="002669E9" w:rsidSect="00A737C2">
          <w:headerReference w:type="default" r:id="rId22"/>
          <w:footerReference w:type="default" r:id="rId23"/>
          <w:pgSz w:w="11900" w:h="16840"/>
          <w:pgMar w:top="1440" w:right="1440" w:bottom="1440" w:left="1440" w:header="708" w:footer="260" w:gutter="0"/>
          <w:cols w:space="708"/>
          <w:docGrid w:linePitch="360"/>
        </w:sectPr>
      </w:pPr>
    </w:p>
    <w:p w14:paraId="53D693F1" w14:textId="7C9CBC95" w:rsidR="00CE2323" w:rsidRDefault="00EE5AD6" w:rsidP="003F3CEC">
      <w:pPr>
        <w:pStyle w:val="Heading1"/>
      </w:pPr>
      <w:bookmarkStart w:id="89" w:name="_Toc174720142"/>
      <w:bookmarkStart w:id="90" w:name="_Toc175920053"/>
      <w:r>
        <w:lastRenderedPageBreak/>
        <w:t>Demonstration</w:t>
      </w:r>
      <w:r w:rsidR="00E27EE4">
        <w:t xml:space="preserve"> planning</w:t>
      </w:r>
      <w:r w:rsidR="00CE2323">
        <w:t xml:space="preserve"> </w:t>
      </w:r>
      <w:bookmarkEnd w:id="89"/>
      <w:r w:rsidR="00AC6573">
        <w:t>methodology</w:t>
      </w:r>
      <w:bookmarkEnd w:id="90"/>
    </w:p>
    <w:p w14:paraId="7635DDF2" w14:textId="400BA453" w:rsidR="00B67BB8" w:rsidRPr="00B67BB8" w:rsidRDefault="00B67BB8" w:rsidP="00431BC1">
      <w:r w:rsidRPr="00B67BB8">
        <w:t xml:space="preserve">The demonstration methodology for </w:t>
      </w:r>
      <w:r w:rsidR="00A815CB">
        <w:t>SoilWise</w:t>
      </w:r>
      <w:r w:rsidRPr="00B67BB8">
        <w:t xml:space="preserve"> is designed to ensure that the planned activities are executed systematically, with clear objectives, stakeholder involvement, and measurable outcomes. The methodology follows an iterative approach, integrating feedback loops to refine and improve the demonstrations at each stage. This approach ensures that the demonstrations are not only effective in showcasing the capabilities of the </w:t>
      </w:r>
      <w:r w:rsidR="00A815CB">
        <w:t>SoilWise</w:t>
      </w:r>
      <w:r w:rsidRPr="00B67BB8">
        <w:t xml:space="preserve"> </w:t>
      </w:r>
      <w:r w:rsidR="00B56404">
        <w:t>r</w:t>
      </w:r>
      <w:r w:rsidRPr="00B67BB8">
        <w:t xml:space="preserve">epository (SWR) but also adaptable to the evolving needs of the different user groups involved. The methodology emphasizes collaboration between user case leaders, partners, and technical teams to create a cohesive plan that aligns with the overall project goals. By leveraging standardized tools </w:t>
      </w:r>
      <w:r w:rsidR="000019ED">
        <w:t>or</w:t>
      </w:r>
      <w:r w:rsidR="000019ED" w:rsidRPr="00B67BB8">
        <w:t xml:space="preserve"> </w:t>
      </w:r>
      <w:r w:rsidRPr="00B67BB8">
        <w:t xml:space="preserve">templates, the methodology aims to facilitate consistent documentation and evaluation across all user cases, enabling a comprehensive assessment of the SWR's impact. </w:t>
      </w:r>
    </w:p>
    <w:p w14:paraId="23ED9EA9" w14:textId="6617A8DC" w:rsidR="00E16FA9" w:rsidRPr="000C569D" w:rsidRDefault="00D46E37" w:rsidP="00E962BE">
      <w:pPr>
        <w:pStyle w:val="Heading2"/>
        <w:rPr>
          <w:lang w:val="en-US"/>
        </w:rPr>
      </w:pPr>
      <w:bookmarkStart w:id="91" w:name="_Toc174720143"/>
      <w:bookmarkStart w:id="92" w:name="_Toc175920054"/>
      <w:r w:rsidRPr="000C569D">
        <w:rPr>
          <w:lang w:val="en-US"/>
        </w:rPr>
        <w:t>Demo Steps</w:t>
      </w:r>
      <w:bookmarkEnd w:id="91"/>
      <w:bookmarkEnd w:id="92"/>
    </w:p>
    <w:p w14:paraId="36E4E7A3" w14:textId="49445EE9" w:rsidR="00CB6765" w:rsidRDefault="009411BA" w:rsidP="009411BA">
      <w:pPr>
        <w:rPr>
          <w:lang w:val="en-US"/>
        </w:rPr>
      </w:pPr>
      <w:r w:rsidRPr="00B07E07">
        <w:rPr>
          <w:lang w:val="en-US"/>
        </w:rPr>
        <w:t>To ensure efficient planning and monitoring,</w:t>
      </w:r>
      <w:r w:rsidR="00B47587">
        <w:rPr>
          <w:lang w:val="en-US"/>
        </w:rPr>
        <w:t xml:space="preserve"> we have </w:t>
      </w:r>
      <w:r w:rsidR="00736C89">
        <w:rPr>
          <w:lang w:val="en-US"/>
        </w:rPr>
        <w:t xml:space="preserve">identified </w:t>
      </w:r>
      <w:r w:rsidR="00B47587">
        <w:rPr>
          <w:lang w:val="en-US"/>
        </w:rPr>
        <w:t xml:space="preserve">the needed </w:t>
      </w:r>
      <w:r w:rsidR="00B154E3">
        <w:rPr>
          <w:lang w:val="en-US"/>
        </w:rPr>
        <w:t>performed</w:t>
      </w:r>
      <w:r w:rsidR="00B47587">
        <w:rPr>
          <w:lang w:val="en-US"/>
        </w:rPr>
        <w:t xml:space="preserve"> activities, considering the project </w:t>
      </w:r>
      <w:r w:rsidR="00716AC5">
        <w:rPr>
          <w:lang w:val="en-US"/>
        </w:rPr>
        <w:t>development cycles (</w:t>
      </w:r>
      <w:r w:rsidR="00716AC5" w:rsidRPr="009331C8">
        <w:rPr>
          <w:lang w:val="en-US"/>
        </w:rPr>
        <w:t>3 cycles, see</w:t>
      </w:r>
      <w:r w:rsidR="00716AC5">
        <w:rPr>
          <w:lang w:val="en-US"/>
        </w:rPr>
        <w:t xml:space="preserve"> </w:t>
      </w:r>
      <w:r w:rsidR="00D44D2D">
        <w:rPr>
          <w:lang w:val="en-US"/>
        </w:rPr>
        <w:fldChar w:fldCharType="begin"/>
      </w:r>
      <w:r w:rsidR="00D44D2D">
        <w:rPr>
          <w:lang w:val="en-US"/>
        </w:rPr>
        <w:instrText xml:space="preserve"> REF _Ref175919998 \h </w:instrText>
      </w:r>
      <w:r w:rsidR="00D44D2D">
        <w:rPr>
          <w:lang w:val="en-US"/>
        </w:rPr>
      </w:r>
      <w:r w:rsidR="00D44D2D">
        <w:rPr>
          <w:lang w:val="en-US"/>
        </w:rPr>
        <w:instrText xml:space="preserve"> \* MERGEFORMAT </w:instrText>
      </w:r>
      <w:r w:rsidR="00D44D2D">
        <w:rPr>
          <w:lang w:val="en-US"/>
        </w:rPr>
        <w:fldChar w:fldCharType="separate"/>
      </w:r>
      <w:r w:rsidR="009B5D1C" w:rsidRPr="009B5D1C">
        <w:rPr>
          <w:lang w:val="en-US"/>
        </w:rPr>
        <w:t>Figure 6</w:t>
      </w:r>
      <w:r w:rsidR="00D44D2D">
        <w:rPr>
          <w:lang w:val="en-US"/>
        </w:rPr>
        <w:fldChar w:fldCharType="end"/>
      </w:r>
      <w:r w:rsidR="00716AC5">
        <w:rPr>
          <w:lang w:val="en-US"/>
        </w:rPr>
        <w:t xml:space="preserve"> ) and the steps </w:t>
      </w:r>
      <w:r w:rsidR="006A7BCB">
        <w:rPr>
          <w:lang w:val="en-US"/>
        </w:rPr>
        <w:t>each user case needs to take</w:t>
      </w:r>
      <w:r w:rsidR="00B154E3">
        <w:rPr>
          <w:lang w:val="en-US"/>
        </w:rPr>
        <w:t>,</w:t>
      </w:r>
      <w:r w:rsidR="006A7BCB">
        <w:rPr>
          <w:lang w:val="en-US"/>
        </w:rPr>
        <w:t xml:space="preserve"> starting from the </w:t>
      </w:r>
      <w:r w:rsidR="00F1443E">
        <w:rPr>
          <w:lang w:val="en-US"/>
        </w:rPr>
        <w:t>collection of the needs to support the co</w:t>
      </w:r>
      <w:r w:rsidR="00B154E3">
        <w:rPr>
          <w:lang w:val="en-US"/>
        </w:rPr>
        <w:t>-</w:t>
      </w:r>
      <w:r w:rsidR="00F1443E">
        <w:rPr>
          <w:lang w:val="en-US"/>
        </w:rPr>
        <w:t xml:space="preserve">design process and ending to the </w:t>
      </w:r>
      <w:r w:rsidR="00B154E3">
        <w:rPr>
          <w:lang w:val="en-US"/>
        </w:rPr>
        <w:t xml:space="preserve">evaluation of </w:t>
      </w:r>
      <w:r w:rsidR="009D4C88">
        <w:rPr>
          <w:lang w:val="en-US"/>
        </w:rPr>
        <w:t xml:space="preserve">how the </w:t>
      </w:r>
      <w:r w:rsidR="00A815CB">
        <w:rPr>
          <w:lang w:val="en-US"/>
        </w:rPr>
        <w:t>SoilWise</w:t>
      </w:r>
      <w:r w:rsidR="009D4C88">
        <w:rPr>
          <w:lang w:val="en-US"/>
        </w:rPr>
        <w:t xml:space="preserve"> repository can support </w:t>
      </w:r>
      <w:r w:rsidR="003E4AFC">
        <w:rPr>
          <w:lang w:val="en-US"/>
        </w:rPr>
        <w:t>the different stakeholder groups performing their activities</w:t>
      </w:r>
      <w:r w:rsidR="006C5240">
        <w:rPr>
          <w:lang w:val="en-US"/>
        </w:rPr>
        <w:t xml:space="preserve">. </w:t>
      </w:r>
    </w:p>
    <w:p w14:paraId="04190080" w14:textId="77777777" w:rsidR="00CB6765" w:rsidRDefault="00CB6765" w:rsidP="00CB6765">
      <w:pPr>
        <w:keepNext/>
      </w:pPr>
      <w:r w:rsidRPr="00420811">
        <w:rPr>
          <w:color w:val="262626"/>
        </w:rPr>
        <w:drawing>
          <wp:inline distT="0" distB="0" distL="0" distR="0" wp14:anchorId="382B65FA" wp14:editId="3133CF2F">
            <wp:extent cx="5727700" cy="600710"/>
            <wp:effectExtent l="0" t="0" r="6350" b="8890"/>
            <wp:docPr id="18090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5747" name=""/>
                    <pic:cNvPicPr/>
                  </pic:nvPicPr>
                  <pic:blipFill>
                    <a:blip r:embed="rId14"/>
                    <a:stretch>
                      <a:fillRect/>
                    </a:stretch>
                  </pic:blipFill>
                  <pic:spPr>
                    <a:xfrm>
                      <a:off x="0" y="0"/>
                      <a:ext cx="5727700" cy="600710"/>
                    </a:xfrm>
                    <a:prstGeom prst="rect">
                      <a:avLst/>
                    </a:prstGeom>
                  </pic:spPr>
                </pic:pic>
              </a:graphicData>
            </a:graphic>
          </wp:inline>
        </w:drawing>
      </w:r>
    </w:p>
    <w:p w14:paraId="6E73E85C" w14:textId="1F6AD519" w:rsidR="006C5240" w:rsidRPr="00CB6765" w:rsidRDefault="00CB6765" w:rsidP="00CB6765">
      <w:pPr>
        <w:pStyle w:val="Caption"/>
        <w:rPr>
          <w:rFonts w:asciiTheme="minorHAnsi" w:eastAsia="Biome" w:hAnsiTheme="minorHAnsi" w:cs="Arial"/>
          <w:color w:val="ACBD31"/>
          <w:sz w:val="22"/>
          <w:lang w:eastAsia="el-GR"/>
        </w:rPr>
      </w:pPr>
      <w:bookmarkStart w:id="93" w:name="_Ref175919998"/>
      <w:bookmarkStart w:id="94" w:name="_Toc175920122"/>
      <w:r w:rsidRPr="00CB6765">
        <w:rPr>
          <w:rFonts w:asciiTheme="minorHAnsi" w:eastAsia="Biome" w:hAnsiTheme="minorHAnsi" w:cs="Arial"/>
          <w:color w:val="ACBD31"/>
          <w:sz w:val="22"/>
          <w:lang w:eastAsia="el-GR"/>
        </w:rPr>
        <w:t xml:space="preserve">Figure </w:t>
      </w:r>
      <w:r w:rsidRPr="00CB6765">
        <w:rPr>
          <w:rFonts w:asciiTheme="minorHAnsi" w:eastAsia="Biome" w:hAnsiTheme="minorHAnsi" w:cs="Arial"/>
          <w:color w:val="ACBD31"/>
          <w:sz w:val="22"/>
          <w:lang w:eastAsia="el-GR"/>
        </w:rPr>
        <w:fldChar w:fldCharType="begin"/>
      </w:r>
      <w:r w:rsidRPr="00CB6765">
        <w:rPr>
          <w:rFonts w:asciiTheme="minorHAnsi" w:eastAsia="Biome" w:hAnsiTheme="minorHAnsi" w:cs="Arial"/>
          <w:color w:val="ACBD31"/>
          <w:sz w:val="22"/>
          <w:lang w:eastAsia="el-GR"/>
        </w:rPr>
        <w:instrText xml:space="preserve"> SEQ Figure \* ARABIC </w:instrText>
      </w:r>
      <w:r w:rsidRPr="00CB6765">
        <w:rPr>
          <w:rFonts w:asciiTheme="minorHAnsi" w:eastAsia="Biome" w:hAnsiTheme="minorHAnsi" w:cs="Arial"/>
          <w:color w:val="ACBD31"/>
          <w:sz w:val="22"/>
          <w:lang w:eastAsia="el-GR"/>
        </w:rPr>
        <w:fldChar w:fldCharType="separate"/>
      </w:r>
      <w:r w:rsidR="009B5D1C">
        <w:rPr>
          <w:rFonts w:asciiTheme="minorHAnsi" w:eastAsia="Biome" w:hAnsiTheme="minorHAnsi" w:cs="Arial"/>
          <w:noProof/>
          <w:color w:val="ACBD31"/>
          <w:sz w:val="22"/>
          <w:lang w:eastAsia="el-GR"/>
        </w:rPr>
        <w:t>6</w:t>
      </w:r>
      <w:r w:rsidRPr="00CB6765">
        <w:rPr>
          <w:rFonts w:asciiTheme="minorHAnsi" w:eastAsia="Biome" w:hAnsiTheme="minorHAnsi" w:cs="Arial"/>
          <w:color w:val="ACBD31"/>
          <w:sz w:val="22"/>
          <w:lang w:eastAsia="el-GR"/>
        </w:rPr>
        <w:fldChar w:fldCharType="end"/>
      </w:r>
      <w:bookmarkEnd w:id="93"/>
      <w:r w:rsidRPr="00CB6765">
        <w:rPr>
          <w:rFonts w:asciiTheme="minorHAnsi" w:eastAsia="Biome" w:hAnsiTheme="minorHAnsi" w:cs="Arial"/>
          <w:color w:val="ACBD31"/>
          <w:sz w:val="22"/>
          <w:lang w:eastAsia="el-GR"/>
        </w:rPr>
        <w:t xml:space="preserve"> SoilWise project cycles</w:t>
      </w:r>
      <w:bookmarkEnd w:id="94"/>
    </w:p>
    <w:p w14:paraId="004D0A86" w14:textId="4CD3982F" w:rsidR="004346EB" w:rsidRPr="00273D54" w:rsidRDefault="006C5240" w:rsidP="009411BA">
      <w:pPr>
        <w:rPr>
          <w:lang w:val="en-US"/>
        </w:rPr>
      </w:pPr>
      <w:r w:rsidRPr="009331C8">
        <w:rPr>
          <w:lang w:val="en-US"/>
        </w:rPr>
        <w:t xml:space="preserve">For each of the steps, we </w:t>
      </w:r>
      <w:r w:rsidR="0038277F" w:rsidRPr="009331C8">
        <w:rPr>
          <w:lang w:val="en-US"/>
        </w:rPr>
        <w:t xml:space="preserve">also tried to list the activities and define </w:t>
      </w:r>
      <w:r w:rsidR="008A3C01" w:rsidRPr="009331C8">
        <w:rPr>
          <w:lang w:val="en-US"/>
        </w:rPr>
        <w:t>the primary responsibilities</w:t>
      </w:r>
      <w:r w:rsidR="00BB7165" w:rsidRPr="009331C8">
        <w:rPr>
          <w:lang w:val="en-US"/>
        </w:rPr>
        <w:t>,</w:t>
      </w:r>
      <w:r w:rsidR="008A3C01" w:rsidRPr="009331C8">
        <w:rPr>
          <w:lang w:val="en-US"/>
        </w:rPr>
        <w:t xml:space="preserve"> considering </w:t>
      </w:r>
      <w:r w:rsidR="007C7264" w:rsidRPr="009331C8">
        <w:rPr>
          <w:lang w:val="en-US"/>
        </w:rPr>
        <w:t xml:space="preserve">not only who </w:t>
      </w:r>
      <w:r w:rsidR="00BB7165" w:rsidRPr="009331C8">
        <w:rPr>
          <w:lang w:val="en-US"/>
        </w:rPr>
        <w:t>the User Case actors and User Case leader</w:t>
      </w:r>
      <w:r w:rsidR="28465676" w:rsidRPr="009331C8">
        <w:rPr>
          <w:lang w:val="en-US"/>
        </w:rPr>
        <w:t>s</w:t>
      </w:r>
      <w:r w:rsidR="00BB7165" w:rsidRPr="009331C8">
        <w:rPr>
          <w:lang w:val="en-US"/>
        </w:rPr>
        <w:t xml:space="preserve"> are </w:t>
      </w:r>
      <w:r w:rsidR="007C7264" w:rsidRPr="009331C8">
        <w:rPr>
          <w:lang w:val="en-US"/>
        </w:rPr>
        <w:t xml:space="preserve">but also </w:t>
      </w:r>
      <w:r w:rsidR="00BB7165" w:rsidRPr="009331C8">
        <w:rPr>
          <w:lang w:val="en-US"/>
        </w:rPr>
        <w:t>at which WP and Task the activities take place</w:t>
      </w:r>
      <w:r w:rsidR="2944041A" w:rsidRPr="009331C8">
        <w:rPr>
          <w:lang w:val="en-US"/>
        </w:rPr>
        <w:t xml:space="preserve"> in a way to align WPs and reduce the administrative burden</w:t>
      </w:r>
      <w:r w:rsidR="00BB7165" w:rsidRPr="009331C8">
        <w:rPr>
          <w:lang w:val="en-US"/>
        </w:rPr>
        <w:t>.</w:t>
      </w:r>
      <w:r w:rsidRPr="38E9A91D">
        <w:rPr>
          <w:lang w:val="en-US"/>
        </w:rPr>
        <w:t xml:space="preserve"> </w:t>
      </w:r>
    </w:p>
    <w:p w14:paraId="2AB95257" w14:textId="6803C24A" w:rsidR="009411BA" w:rsidRPr="00B07E07" w:rsidRDefault="00BB7165" w:rsidP="009411BA">
      <w:pPr>
        <w:rPr>
          <w:lang w:val="en-US"/>
        </w:rPr>
      </w:pPr>
      <w:r>
        <w:rPr>
          <w:lang w:val="en-US"/>
        </w:rPr>
        <w:t>The</w:t>
      </w:r>
      <w:r w:rsidR="009411BA" w:rsidRPr="00B07E07">
        <w:rPr>
          <w:lang w:val="en-US"/>
        </w:rPr>
        <w:t xml:space="preserve"> project’s demonstration </w:t>
      </w:r>
      <w:r w:rsidR="004346EB">
        <w:rPr>
          <w:lang w:val="en-US"/>
        </w:rPr>
        <w:t>steps</w:t>
      </w:r>
      <w:r w:rsidR="009411BA" w:rsidRPr="00B07E07">
        <w:rPr>
          <w:lang w:val="en-US"/>
        </w:rPr>
        <w:t xml:space="preserve"> are divided </w:t>
      </w:r>
      <w:r w:rsidR="007717A7">
        <w:rPr>
          <w:lang w:val="en-US"/>
        </w:rPr>
        <w:t>as follows</w:t>
      </w:r>
      <w:r w:rsidR="009411BA" w:rsidRPr="00B07E07">
        <w:rPr>
          <w:lang w:val="en-US"/>
        </w:rPr>
        <w:t>:</w:t>
      </w:r>
    </w:p>
    <w:p w14:paraId="5767E341" w14:textId="77777777" w:rsidR="000019ED" w:rsidRDefault="009411BA" w:rsidP="006564EB">
      <w:pPr>
        <w:keepNext/>
      </w:pPr>
      <w:r>
        <w:rPr>
          <w:noProof/>
        </w:rPr>
        <w:drawing>
          <wp:inline distT="0" distB="0" distL="0" distR="0" wp14:anchorId="41EA3D46" wp14:editId="761B01E3">
            <wp:extent cx="5486400" cy="861060"/>
            <wp:effectExtent l="0" t="0" r="19050" b="0"/>
            <wp:docPr id="12913417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800D16" w14:textId="1512670D" w:rsidR="00384847" w:rsidRPr="00431BC1" w:rsidRDefault="000019ED" w:rsidP="00FC1F58">
      <w:pPr>
        <w:pStyle w:val="Caption"/>
        <w:rPr>
          <w:rFonts w:asciiTheme="minorHAnsi" w:eastAsia="Biome" w:hAnsiTheme="minorHAnsi" w:cs="Arial"/>
          <w:iCs w:val="0"/>
          <w:color w:val="ACBD31"/>
          <w:sz w:val="22"/>
          <w:szCs w:val="20"/>
          <w:lang w:eastAsia="el-GR"/>
        </w:rPr>
      </w:pPr>
      <w:bookmarkStart w:id="95" w:name="_Ref175646030"/>
      <w:bookmarkStart w:id="96" w:name="_Toc175920123"/>
      <w:r w:rsidRPr="006564EB">
        <w:rPr>
          <w:rFonts w:asciiTheme="minorHAnsi" w:eastAsia="Biome" w:hAnsiTheme="minorHAnsi" w:cs="Arial"/>
          <w:color w:val="ACBD31"/>
          <w:sz w:val="22"/>
          <w:lang w:eastAsia="el-GR"/>
        </w:rPr>
        <w:t xml:space="preserve">Figure </w:t>
      </w:r>
      <w:r w:rsidRPr="006564EB">
        <w:rPr>
          <w:rFonts w:asciiTheme="minorHAnsi" w:eastAsia="Biome" w:hAnsiTheme="minorHAnsi" w:cs="Arial"/>
          <w:color w:val="ACBD31"/>
          <w:sz w:val="22"/>
          <w:lang w:eastAsia="el-GR"/>
        </w:rPr>
        <w:fldChar w:fldCharType="begin"/>
      </w:r>
      <w:r w:rsidRPr="006564EB">
        <w:rPr>
          <w:rFonts w:asciiTheme="minorHAnsi" w:eastAsia="Biome" w:hAnsiTheme="minorHAnsi" w:cs="Arial"/>
          <w:color w:val="ACBD31"/>
          <w:sz w:val="22"/>
          <w:lang w:eastAsia="el-GR"/>
        </w:rPr>
        <w:instrText xml:space="preserve"> SEQ Figure \* ARABIC </w:instrText>
      </w:r>
      <w:r w:rsidRPr="006564EB">
        <w:rPr>
          <w:rFonts w:asciiTheme="minorHAnsi" w:eastAsia="Biome" w:hAnsiTheme="minorHAnsi" w:cs="Arial"/>
          <w:color w:val="ACBD31"/>
          <w:sz w:val="22"/>
          <w:lang w:eastAsia="el-GR"/>
        </w:rPr>
        <w:fldChar w:fldCharType="separate"/>
      </w:r>
      <w:r w:rsidR="009B5D1C">
        <w:rPr>
          <w:rFonts w:asciiTheme="minorHAnsi" w:eastAsia="Biome" w:hAnsiTheme="minorHAnsi" w:cs="Arial"/>
          <w:noProof/>
          <w:color w:val="ACBD31"/>
          <w:sz w:val="22"/>
          <w:lang w:eastAsia="el-GR"/>
        </w:rPr>
        <w:t>7</w:t>
      </w:r>
      <w:r w:rsidRPr="006564EB">
        <w:rPr>
          <w:rFonts w:asciiTheme="minorHAnsi" w:eastAsia="Biome" w:hAnsiTheme="minorHAnsi" w:cs="Arial"/>
          <w:color w:val="ACBD31"/>
          <w:sz w:val="22"/>
          <w:lang w:eastAsia="el-GR"/>
        </w:rPr>
        <w:fldChar w:fldCharType="end"/>
      </w:r>
      <w:bookmarkEnd w:id="95"/>
      <w:r w:rsidRPr="006564EB">
        <w:rPr>
          <w:rFonts w:asciiTheme="minorHAnsi" w:eastAsia="Biome" w:hAnsiTheme="minorHAnsi" w:cs="Arial"/>
          <w:color w:val="ACBD31"/>
          <w:sz w:val="22"/>
          <w:lang w:eastAsia="el-GR"/>
        </w:rPr>
        <w:t xml:space="preserve"> Steps each User Case needs to follow for the demos, including the evaluation process.</w:t>
      </w:r>
      <w:bookmarkEnd w:id="96"/>
    </w:p>
    <w:p w14:paraId="56FED284" w14:textId="7D2E1FB0" w:rsidR="00CE2323" w:rsidRDefault="006A196E" w:rsidP="00E16FA9">
      <w:pPr>
        <w:pStyle w:val="Heading3"/>
        <w:rPr>
          <w:lang w:val="en-US"/>
        </w:rPr>
      </w:pPr>
      <w:bookmarkStart w:id="97" w:name="_Toc174720144"/>
      <w:bookmarkStart w:id="98" w:name="_Toc175920055"/>
      <w:r>
        <w:rPr>
          <w:lang w:val="en-US"/>
        </w:rPr>
        <w:t xml:space="preserve">Demo </w:t>
      </w:r>
      <w:bookmarkEnd w:id="97"/>
      <w:r w:rsidR="00D461CE">
        <w:rPr>
          <w:lang w:val="en-US"/>
        </w:rPr>
        <w:t>design</w:t>
      </w:r>
      <w:bookmarkEnd w:id="98"/>
    </w:p>
    <w:p w14:paraId="78EED7CB" w14:textId="708A9EC7" w:rsidR="00D72F03" w:rsidRPr="00D72F03" w:rsidRDefault="00431874" w:rsidP="00D72F03">
      <w:pPr>
        <w:rPr>
          <w:lang w:val="en-US"/>
        </w:rPr>
      </w:pPr>
      <w:r>
        <w:rPr>
          <w:lang w:val="en-US"/>
        </w:rPr>
        <w:t>Within</w:t>
      </w:r>
      <w:r w:rsidDel="00D72F03">
        <w:rPr>
          <w:lang w:val="en-US"/>
        </w:rPr>
        <w:t xml:space="preserve"> </w:t>
      </w:r>
      <w:r>
        <w:rPr>
          <w:lang w:val="en-US"/>
        </w:rPr>
        <w:t>this step</w:t>
      </w:r>
      <w:r w:rsidR="00483A5D" w:rsidRPr="00483A5D">
        <w:rPr>
          <w:lang w:val="en-US"/>
        </w:rPr>
        <w:t>,</w:t>
      </w:r>
      <w:r>
        <w:rPr>
          <w:lang w:val="en-US"/>
        </w:rPr>
        <w:t xml:space="preserve"> </w:t>
      </w:r>
      <w:r w:rsidR="0036724C">
        <w:rPr>
          <w:lang w:val="en-US"/>
        </w:rPr>
        <w:t xml:space="preserve">we </w:t>
      </w:r>
      <w:r w:rsidR="00AB32DB">
        <w:rPr>
          <w:lang w:val="en-US"/>
        </w:rPr>
        <w:t xml:space="preserve">need to </w:t>
      </w:r>
      <w:r w:rsidR="00483A5D" w:rsidRPr="00483A5D">
        <w:rPr>
          <w:lang w:val="en-US"/>
        </w:rPr>
        <w:t>design</w:t>
      </w:r>
      <w:r w:rsidR="00AB32DB">
        <w:rPr>
          <w:lang w:val="en-US"/>
        </w:rPr>
        <w:t xml:space="preserve"> the</w:t>
      </w:r>
      <w:r>
        <w:rPr>
          <w:lang w:val="en-US"/>
        </w:rPr>
        <w:t xml:space="preserve"> </w:t>
      </w:r>
      <w:r w:rsidR="00B37D90">
        <w:rPr>
          <w:lang w:val="en-US"/>
        </w:rPr>
        <w:t>demo</w:t>
      </w:r>
      <w:r w:rsidR="00B20299">
        <w:rPr>
          <w:lang w:val="en-US"/>
        </w:rPr>
        <w:t>s</w:t>
      </w:r>
      <w:r w:rsidR="00B80A3E">
        <w:rPr>
          <w:lang w:val="en-US"/>
        </w:rPr>
        <w:t>, considering</w:t>
      </w:r>
      <w:r w:rsidR="00783784">
        <w:rPr>
          <w:lang w:val="en-US"/>
        </w:rPr>
        <w:t xml:space="preserve"> the </w:t>
      </w:r>
      <w:r w:rsidR="00162DA0">
        <w:rPr>
          <w:lang w:val="en-US"/>
        </w:rPr>
        <w:t xml:space="preserve">updated and improved </w:t>
      </w:r>
      <w:r w:rsidR="00783784">
        <w:rPr>
          <w:lang w:val="en-US"/>
        </w:rPr>
        <w:t>User Case</w:t>
      </w:r>
      <w:r w:rsidR="00205E95">
        <w:rPr>
          <w:lang w:val="en-US"/>
        </w:rPr>
        <w:t xml:space="preserve"> </w:t>
      </w:r>
      <w:r w:rsidR="00CF1B16">
        <w:rPr>
          <w:lang w:val="en-US"/>
        </w:rPr>
        <w:t>description</w:t>
      </w:r>
      <w:r w:rsidR="00162DA0">
        <w:rPr>
          <w:lang w:val="en-US"/>
        </w:rPr>
        <w:t xml:space="preserve">, as those will result </w:t>
      </w:r>
      <w:r w:rsidR="00343F53">
        <w:rPr>
          <w:lang w:val="en-US"/>
        </w:rPr>
        <w:t xml:space="preserve">until the end of </w:t>
      </w:r>
      <w:r w:rsidR="002A0DD3">
        <w:rPr>
          <w:lang w:val="en-US"/>
        </w:rPr>
        <w:t xml:space="preserve">each </w:t>
      </w:r>
      <w:r w:rsidR="00E12444">
        <w:rPr>
          <w:lang w:val="en-US"/>
        </w:rPr>
        <w:t>cycle</w:t>
      </w:r>
      <w:r w:rsidR="00E5406C">
        <w:rPr>
          <w:lang w:val="en-US"/>
        </w:rPr>
        <w:t>.</w:t>
      </w:r>
      <w:r w:rsidR="004437C0" w:rsidRPr="004437C0">
        <w:rPr>
          <w:lang w:val="en-US"/>
        </w:rPr>
        <w:t xml:space="preserve"> </w:t>
      </w:r>
      <w:r w:rsidR="00F47A7A">
        <w:rPr>
          <w:lang w:val="en-US"/>
        </w:rPr>
        <w:t xml:space="preserve">User Cases leaders </w:t>
      </w:r>
      <w:r w:rsidR="00483A5D" w:rsidRPr="00483A5D">
        <w:rPr>
          <w:lang w:val="en-US"/>
        </w:rPr>
        <w:t>must</w:t>
      </w:r>
      <w:r w:rsidR="00F47A7A">
        <w:rPr>
          <w:lang w:val="en-US"/>
        </w:rPr>
        <w:t xml:space="preserve"> </w:t>
      </w:r>
      <w:r w:rsidR="00E61122">
        <w:rPr>
          <w:lang w:val="en-US"/>
        </w:rPr>
        <w:t xml:space="preserve">deliver </w:t>
      </w:r>
      <w:r w:rsidR="00B90028">
        <w:rPr>
          <w:lang w:val="en-US"/>
        </w:rPr>
        <w:t xml:space="preserve">a </w:t>
      </w:r>
      <w:r w:rsidR="00343016">
        <w:rPr>
          <w:lang w:val="en-US"/>
        </w:rPr>
        <w:t xml:space="preserve">demo </w:t>
      </w:r>
      <w:r w:rsidR="004D39F9">
        <w:rPr>
          <w:lang w:val="en-US"/>
        </w:rPr>
        <w:t>preparation, execution</w:t>
      </w:r>
      <w:r w:rsidR="00324BC5">
        <w:rPr>
          <w:lang w:val="en-US"/>
        </w:rPr>
        <w:t>,</w:t>
      </w:r>
      <w:r w:rsidR="004D39F9">
        <w:rPr>
          <w:lang w:val="en-US"/>
        </w:rPr>
        <w:t xml:space="preserve"> and evaluation </w:t>
      </w:r>
      <w:r w:rsidR="00324BC5">
        <w:rPr>
          <w:lang w:val="en-US"/>
        </w:rPr>
        <w:t xml:space="preserve">plan </w:t>
      </w:r>
      <w:r w:rsidR="004E62C6">
        <w:rPr>
          <w:lang w:val="en-US"/>
        </w:rPr>
        <w:t>(schedule)</w:t>
      </w:r>
      <w:r w:rsidR="00324BC5">
        <w:rPr>
          <w:lang w:val="en-US"/>
        </w:rPr>
        <w:t xml:space="preserve"> at each iteration</w:t>
      </w:r>
      <w:r w:rsidR="00057ABD">
        <w:rPr>
          <w:lang w:val="en-US"/>
        </w:rPr>
        <w:t>.</w:t>
      </w:r>
      <w:r w:rsidR="00343016">
        <w:rPr>
          <w:lang w:val="en-US"/>
        </w:rPr>
        <w:t xml:space="preserve"> </w:t>
      </w:r>
      <w:r w:rsidR="004437C0" w:rsidRPr="004437C0">
        <w:rPr>
          <w:lang w:val="en-US"/>
        </w:rPr>
        <w:t xml:space="preserve">These plans </w:t>
      </w:r>
      <w:r w:rsidR="00D977ED">
        <w:rPr>
          <w:lang w:val="en-US"/>
        </w:rPr>
        <w:t>need</w:t>
      </w:r>
      <w:r w:rsidR="004437C0" w:rsidRPr="004437C0">
        <w:rPr>
          <w:lang w:val="en-US"/>
        </w:rPr>
        <w:t xml:space="preserve"> to support </w:t>
      </w:r>
      <w:r w:rsidR="00C96D75">
        <w:rPr>
          <w:lang w:val="en-US"/>
        </w:rPr>
        <w:t>flexibility</w:t>
      </w:r>
      <w:r w:rsidR="003F5884">
        <w:rPr>
          <w:lang w:val="en-US"/>
        </w:rPr>
        <w:t xml:space="preserve"> and </w:t>
      </w:r>
      <w:r w:rsidR="00C96D75">
        <w:rPr>
          <w:lang w:val="en-US"/>
        </w:rPr>
        <w:t xml:space="preserve">the </w:t>
      </w:r>
      <w:r w:rsidR="003C3CEA">
        <w:rPr>
          <w:lang w:val="en-US"/>
        </w:rPr>
        <w:t>easy management</w:t>
      </w:r>
      <w:r w:rsidR="00C96D75">
        <w:rPr>
          <w:lang w:val="en-US"/>
        </w:rPr>
        <w:t xml:space="preserve"> of the </w:t>
      </w:r>
      <w:r w:rsidR="000F384E">
        <w:rPr>
          <w:lang w:val="en-US"/>
        </w:rPr>
        <w:t xml:space="preserve">demos </w:t>
      </w:r>
      <w:r w:rsidR="007F4629">
        <w:rPr>
          <w:lang w:val="en-US"/>
        </w:rPr>
        <w:t xml:space="preserve">and </w:t>
      </w:r>
      <w:r w:rsidR="003F5884">
        <w:rPr>
          <w:lang w:val="en-US"/>
        </w:rPr>
        <w:t>allow</w:t>
      </w:r>
      <w:r w:rsidR="00225C0B">
        <w:rPr>
          <w:lang w:val="en-US"/>
        </w:rPr>
        <w:t xml:space="preserve"> all </w:t>
      </w:r>
      <w:r w:rsidR="00485F8C">
        <w:rPr>
          <w:lang w:val="en-US"/>
        </w:rPr>
        <w:t xml:space="preserve">involved </w:t>
      </w:r>
      <w:r w:rsidR="00271B70">
        <w:rPr>
          <w:lang w:val="en-US"/>
        </w:rPr>
        <w:t>partners and</w:t>
      </w:r>
      <w:r w:rsidR="00225C0B">
        <w:rPr>
          <w:lang w:val="en-US"/>
        </w:rPr>
        <w:t xml:space="preserve"> actors </w:t>
      </w:r>
      <w:r w:rsidR="003C3CEA">
        <w:rPr>
          <w:lang w:val="en-US"/>
        </w:rPr>
        <w:t xml:space="preserve">to </w:t>
      </w:r>
      <w:r w:rsidR="00D56E72">
        <w:rPr>
          <w:lang w:val="en-US"/>
        </w:rPr>
        <w:t xml:space="preserve">understand </w:t>
      </w:r>
      <w:r w:rsidR="00C5395C">
        <w:rPr>
          <w:lang w:val="en-US"/>
        </w:rPr>
        <w:t>and be aware</w:t>
      </w:r>
      <w:r w:rsidR="00D56E72">
        <w:rPr>
          <w:lang w:val="en-US"/>
        </w:rPr>
        <w:t xml:space="preserve"> </w:t>
      </w:r>
      <w:r w:rsidR="006C5938">
        <w:rPr>
          <w:lang w:val="en-US"/>
        </w:rPr>
        <w:t>of</w:t>
      </w:r>
      <w:r w:rsidR="00247848">
        <w:rPr>
          <w:lang w:val="en-US"/>
        </w:rPr>
        <w:t xml:space="preserve"> </w:t>
      </w:r>
      <w:r w:rsidR="00271B70">
        <w:rPr>
          <w:lang w:val="en-US"/>
        </w:rPr>
        <w:t xml:space="preserve">what </w:t>
      </w:r>
      <w:r w:rsidR="00483A5D" w:rsidRPr="00483A5D">
        <w:rPr>
          <w:lang w:val="en-US"/>
        </w:rPr>
        <w:t>must</w:t>
      </w:r>
      <w:r w:rsidR="00DC072B">
        <w:rPr>
          <w:lang w:val="en-US"/>
        </w:rPr>
        <w:t xml:space="preserve"> be done, by whom, when</w:t>
      </w:r>
      <w:r w:rsidR="00987AD7">
        <w:rPr>
          <w:lang w:val="en-US"/>
        </w:rPr>
        <w:t>,</w:t>
      </w:r>
      <w:r w:rsidR="00DC072B">
        <w:rPr>
          <w:lang w:val="en-US"/>
        </w:rPr>
        <w:t xml:space="preserve"> and why. For example, considering that WP2, WP3, </w:t>
      </w:r>
      <w:r w:rsidR="00B77C59">
        <w:rPr>
          <w:lang w:val="en-US"/>
        </w:rPr>
        <w:t xml:space="preserve">and </w:t>
      </w:r>
      <w:r w:rsidR="00DC072B">
        <w:rPr>
          <w:lang w:val="en-US"/>
        </w:rPr>
        <w:t>WP4</w:t>
      </w:r>
      <w:r w:rsidR="00304DF3">
        <w:rPr>
          <w:lang w:val="en-US"/>
        </w:rPr>
        <w:t xml:space="preserve"> partners act </w:t>
      </w:r>
      <w:r w:rsidR="00B77C59">
        <w:rPr>
          <w:lang w:val="en-US"/>
        </w:rPr>
        <w:t>as</w:t>
      </w:r>
      <w:r w:rsidR="00304DF3">
        <w:rPr>
          <w:lang w:val="en-US"/>
        </w:rPr>
        <w:t xml:space="preserve"> technology providers, </w:t>
      </w:r>
      <w:r w:rsidR="00B77C59">
        <w:rPr>
          <w:lang w:val="en-US"/>
        </w:rPr>
        <w:t>it's</w:t>
      </w:r>
      <w:r w:rsidR="00533EF8">
        <w:rPr>
          <w:lang w:val="en-US"/>
        </w:rPr>
        <w:t xml:space="preserve"> </w:t>
      </w:r>
      <w:r w:rsidR="00483A5D" w:rsidRPr="00483A5D">
        <w:rPr>
          <w:lang w:val="en-US"/>
        </w:rPr>
        <w:t>essential</w:t>
      </w:r>
      <w:r w:rsidR="00533EF8">
        <w:rPr>
          <w:lang w:val="en-US"/>
        </w:rPr>
        <w:t xml:space="preserve"> </w:t>
      </w:r>
      <w:r w:rsidR="00E77255">
        <w:rPr>
          <w:lang w:val="en-US"/>
        </w:rPr>
        <w:t xml:space="preserve">to </w:t>
      </w:r>
      <w:r w:rsidR="00B77C59">
        <w:rPr>
          <w:lang w:val="en-US"/>
        </w:rPr>
        <w:t>plan</w:t>
      </w:r>
      <w:r w:rsidR="00533EF8">
        <w:rPr>
          <w:lang w:val="en-US"/>
        </w:rPr>
        <w:t xml:space="preserve"> </w:t>
      </w:r>
      <w:r w:rsidR="00E77255">
        <w:rPr>
          <w:lang w:val="en-US"/>
        </w:rPr>
        <w:t>to</w:t>
      </w:r>
      <w:r w:rsidR="00B77C59">
        <w:rPr>
          <w:lang w:val="en-US"/>
        </w:rPr>
        <w:t xml:space="preserve"> list</w:t>
      </w:r>
      <w:r w:rsidR="00D56E72">
        <w:rPr>
          <w:lang w:val="en-US"/>
        </w:rPr>
        <w:t xml:space="preserve"> </w:t>
      </w:r>
      <w:r w:rsidR="002D33B2">
        <w:rPr>
          <w:lang w:val="en-US"/>
        </w:rPr>
        <w:t xml:space="preserve">what </w:t>
      </w:r>
      <w:r w:rsidR="003F6479">
        <w:rPr>
          <w:lang w:val="en-US"/>
        </w:rPr>
        <w:t>or which asset or service</w:t>
      </w:r>
      <w:r w:rsidR="002D33B2">
        <w:rPr>
          <w:lang w:val="en-US"/>
        </w:rPr>
        <w:t xml:space="preserve"> needs to be </w:t>
      </w:r>
      <w:r w:rsidR="007F4629">
        <w:rPr>
          <w:lang w:val="en-US"/>
        </w:rPr>
        <w:t>available</w:t>
      </w:r>
      <w:r w:rsidR="002D33B2">
        <w:rPr>
          <w:lang w:val="en-US"/>
        </w:rPr>
        <w:t xml:space="preserve"> and ready </w:t>
      </w:r>
      <w:r w:rsidR="002D33B2">
        <w:rPr>
          <w:lang w:val="en-US"/>
        </w:rPr>
        <w:lastRenderedPageBreak/>
        <w:t xml:space="preserve">for the </w:t>
      </w:r>
      <w:r w:rsidR="007F4629">
        <w:rPr>
          <w:lang w:val="en-US"/>
        </w:rPr>
        <w:t xml:space="preserve">demos </w:t>
      </w:r>
      <w:r w:rsidR="00B77C59">
        <w:rPr>
          <w:lang w:val="en-US"/>
        </w:rPr>
        <w:t>and</w:t>
      </w:r>
      <w:r w:rsidR="007B3245">
        <w:rPr>
          <w:lang w:val="en-US"/>
        </w:rPr>
        <w:t xml:space="preserve"> when</w:t>
      </w:r>
      <w:r w:rsidR="00B77C59">
        <w:rPr>
          <w:lang w:val="en-US"/>
        </w:rPr>
        <w:t xml:space="preserve">. Additionally, </w:t>
      </w:r>
      <w:r w:rsidR="008A0208">
        <w:rPr>
          <w:lang w:val="en-US"/>
        </w:rPr>
        <w:t xml:space="preserve">the plans </w:t>
      </w:r>
      <w:r w:rsidR="006A757A">
        <w:rPr>
          <w:lang w:val="en-US"/>
        </w:rPr>
        <w:t xml:space="preserve">need to </w:t>
      </w:r>
      <w:r w:rsidR="00213BBB">
        <w:rPr>
          <w:lang w:val="en-US"/>
        </w:rPr>
        <w:t xml:space="preserve">provide info </w:t>
      </w:r>
      <w:r w:rsidR="009261C8">
        <w:rPr>
          <w:lang w:val="en-US"/>
        </w:rPr>
        <w:t>on</w:t>
      </w:r>
      <w:r w:rsidR="007F4629">
        <w:rPr>
          <w:lang w:val="en-US"/>
        </w:rPr>
        <w:t xml:space="preserve"> </w:t>
      </w:r>
      <w:r w:rsidR="00C1689E">
        <w:rPr>
          <w:lang w:val="en-US"/>
        </w:rPr>
        <w:t xml:space="preserve">which </w:t>
      </w:r>
      <w:r w:rsidR="00C5395C">
        <w:rPr>
          <w:lang w:val="en-US"/>
        </w:rPr>
        <w:t>activities</w:t>
      </w:r>
      <w:r w:rsidR="00A56031">
        <w:rPr>
          <w:lang w:val="en-US"/>
        </w:rPr>
        <w:t xml:space="preserve"> </w:t>
      </w:r>
      <w:r w:rsidR="00F20B04">
        <w:rPr>
          <w:lang w:val="en-US"/>
        </w:rPr>
        <w:t xml:space="preserve">related to WP6 need to take place and </w:t>
      </w:r>
      <w:r w:rsidR="003F5884">
        <w:rPr>
          <w:lang w:val="en-US"/>
        </w:rPr>
        <w:t xml:space="preserve">to </w:t>
      </w:r>
      <w:r w:rsidR="00AC1AFF">
        <w:rPr>
          <w:lang w:val="en-US"/>
        </w:rPr>
        <w:t xml:space="preserve">whom those activities </w:t>
      </w:r>
      <w:r w:rsidR="009261C8">
        <w:rPr>
          <w:lang w:val="en-US"/>
        </w:rPr>
        <w:t xml:space="preserve">are </w:t>
      </w:r>
      <w:r w:rsidR="009B7029">
        <w:rPr>
          <w:lang w:val="en-US"/>
        </w:rPr>
        <w:t>concerned</w:t>
      </w:r>
      <w:r w:rsidR="00C00EF8">
        <w:rPr>
          <w:lang w:val="en-US"/>
        </w:rPr>
        <w:t xml:space="preserve"> or when it will be possible </w:t>
      </w:r>
      <w:r w:rsidR="006F7D85">
        <w:rPr>
          <w:lang w:val="en-US"/>
        </w:rPr>
        <w:t xml:space="preserve">for </w:t>
      </w:r>
      <w:r w:rsidR="00C00EF8">
        <w:rPr>
          <w:lang w:val="en-US"/>
        </w:rPr>
        <w:t>t</w:t>
      </w:r>
      <w:r w:rsidR="00774D0B">
        <w:rPr>
          <w:lang w:val="en-US"/>
        </w:rPr>
        <w:t xml:space="preserve">he evaluation </w:t>
      </w:r>
      <w:r w:rsidR="006F7D85">
        <w:rPr>
          <w:lang w:val="en-US"/>
        </w:rPr>
        <w:t>to take place</w:t>
      </w:r>
      <w:r w:rsidR="009261C8">
        <w:rPr>
          <w:lang w:val="en-US"/>
        </w:rPr>
        <w:t>.</w:t>
      </w:r>
      <w:r w:rsidR="00DC513F">
        <w:rPr>
          <w:lang w:val="en-US"/>
        </w:rPr>
        <w:t xml:space="preserve"> The </w:t>
      </w:r>
      <w:r w:rsidR="00141556">
        <w:rPr>
          <w:lang w:val="en-US"/>
        </w:rPr>
        <w:t xml:space="preserve">design and the plans </w:t>
      </w:r>
      <w:r w:rsidR="00E03FAB">
        <w:rPr>
          <w:lang w:val="en-US"/>
        </w:rPr>
        <w:t xml:space="preserve">will be updated </w:t>
      </w:r>
      <w:r w:rsidR="00ED1826">
        <w:rPr>
          <w:lang w:val="en-US"/>
        </w:rPr>
        <w:t xml:space="preserve">at </w:t>
      </w:r>
      <w:r w:rsidR="00DC513F">
        <w:rPr>
          <w:lang w:val="en-US"/>
        </w:rPr>
        <w:t>every iteration</w:t>
      </w:r>
      <w:r w:rsidR="00ED1826">
        <w:rPr>
          <w:lang w:val="en-US"/>
        </w:rPr>
        <w:t>, considering th</w:t>
      </w:r>
      <w:r w:rsidR="00816DE5">
        <w:rPr>
          <w:lang w:val="en-US"/>
        </w:rPr>
        <w:t>e</w:t>
      </w:r>
      <w:r w:rsidR="00DC513F">
        <w:rPr>
          <w:lang w:val="en-US"/>
        </w:rPr>
        <w:t xml:space="preserve"> </w:t>
      </w:r>
      <w:r w:rsidR="00CF0C36">
        <w:rPr>
          <w:lang w:val="en-US"/>
        </w:rPr>
        <w:t xml:space="preserve">SWR </w:t>
      </w:r>
      <w:r w:rsidR="00E1710F">
        <w:rPr>
          <w:lang w:val="en-US"/>
        </w:rPr>
        <w:t xml:space="preserve">development </w:t>
      </w:r>
      <w:r w:rsidR="00D87C7D">
        <w:rPr>
          <w:lang w:val="en-US"/>
        </w:rPr>
        <w:t>improvement, the feedback</w:t>
      </w:r>
      <w:r w:rsidR="00B53756">
        <w:rPr>
          <w:lang w:val="en-US"/>
        </w:rPr>
        <w:t xml:space="preserve">, the </w:t>
      </w:r>
      <w:r w:rsidR="00EA2378">
        <w:rPr>
          <w:lang w:val="en-US"/>
        </w:rPr>
        <w:t>raised needs,</w:t>
      </w:r>
      <w:r w:rsidR="00BB425F">
        <w:rPr>
          <w:lang w:val="en-US"/>
        </w:rPr>
        <w:t xml:space="preserve"> </w:t>
      </w:r>
      <w:r w:rsidR="00EA2378">
        <w:rPr>
          <w:lang w:val="en-US"/>
        </w:rPr>
        <w:t>etc.</w:t>
      </w:r>
      <w:r w:rsidR="00483A5D" w:rsidRPr="00483A5D">
        <w:rPr>
          <w:lang w:val="en-US"/>
        </w:rPr>
        <w:t xml:space="preserve"> The first iteration focuses on assessing the SWR and delivering more detailed user case descriptions, followed by a flexible, practical, able to be managed and organized easily by the actor's activity planning and scheduling considering the specific needs of each User Case. </w:t>
      </w:r>
    </w:p>
    <w:p w14:paraId="3E263287" w14:textId="626C8896" w:rsidR="00F200A8" w:rsidRDefault="006959C2" w:rsidP="006959C2">
      <w:pPr>
        <w:pStyle w:val="Heading3"/>
        <w:rPr>
          <w:lang w:val="en-US"/>
        </w:rPr>
      </w:pPr>
      <w:bookmarkStart w:id="99" w:name="_Toc174720145"/>
      <w:bookmarkStart w:id="100" w:name="_Toc175920056"/>
      <w:r>
        <w:rPr>
          <w:lang w:val="en-US"/>
        </w:rPr>
        <w:t xml:space="preserve">Demo </w:t>
      </w:r>
      <w:bookmarkEnd w:id="99"/>
      <w:r w:rsidR="00D461CE">
        <w:rPr>
          <w:lang w:val="en-US"/>
        </w:rPr>
        <w:t>prepa</w:t>
      </w:r>
      <w:r w:rsidR="002F16F7">
        <w:rPr>
          <w:lang w:val="en-US"/>
        </w:rPr>
        <w:t>ration</w:t>
      </w:r>
      <w:bookmarkEnd w:id="100"/>
    </w:p>
    <w:p w14:paraId="71777645" w14:textId="40E56263" w:rsidR="00AD17AF" w:rsidRPr="00AD17AF" w:rsidRDefault="00101512" w:rsidP="00A732D6">
      <w:pPr>
        <w:rPr>
          <w:lang w:val="en-US"/>
        </w:rPr>
      </w:pPr>
      <w:r>
        <w:rPr>
          <w:lang w:val="en-US"/>
        </w:rPr>
        <w:t xml:space="preserve">After performing the </w:t>
      </w:r>
      <w:r w:rsidR="001B61B5" w:rsidRPr="001B61B5">
        <w:rPr>
          <w:lang w:val="en-US"/>
        </w:rPr>
        <w:t xml:space="preserve">User Case </w:t>
      </w:r>
      <w:r w:rsidR="009C22A7">
        <w:rPr>
          <w:lang w:val="en-US"/>
        </w:rPr>
        <w:t xml:space="preserve">design </w:t>
      </w:r>
      <w:r w:rsidR="00D369F1">
        <w:rPr>
          <w:lang w:val="en-US"/>
        </w:rPr>
        <w:t>(or planning</w:t>
      </w:r>
      <w:r w:rsidR="001B61B5" w:rsidRPr="001B61B5">
        <w:rPr>
          <w:lang w:val="en-US"/>
        </w:rPr>
        <w:t>),</w:t>
      </w:r>
      <w:r w:rsidR="00D369F1">
        <w:rPr>
          <w:lang w:val="en-US"/>
        </w:rPr>
        <w:t xml:space="preserve"> </w:t>
      </w:r>
      <w:r w:rsidR="003A7751">
        <w:rPr>
          <w:lang w:val="en-US"/>
        </w:rPr>
        <w:t>the</w:t>
      </w:r>
      <w:r>
        <w:rPr>
          <w:lang w:val="en-US"/>
        </w:rPr>
        <w:t xml:space="preserve"> </w:t>
      </w:r>
      <w:r w:rsidR="001F4F1E">
        <w:rPr>
          <w:lang w:val="en-US"/>
        </w:rPr>
        <w:t>User Case partners</w:t>
      </w:r>
      <w:r w:rsidR="002B7FDB">
        <w:rPr>
          <w:lang w:val="en-US"/>
        </w:rPr>
        <w:t>, led by the User Case Leader, need to start performing all the required activities for the demo execution.</w:t>
      </w:r>
      <w:r w:rsidR="001F4F1E">
        <w:rPr>
          <w:lang w:val="en-US"/>
        </w:rPr>
        <w:t xml:space="preserve"> </w:t>
      </w:r>
      <w:r w:rsidR="004700DD">
        <w:rPr>
          <w:lang w:val="en-US"/>
        </w:rPr>
        <w:t>For example</w:t>
      </w:r>
      <w:r w:rsidR="00967E18">
        <w:rPr>
          <w:lang w:val="en-US"/>
        </w:rPr>
        <w:t>,</w:t>
      </w:r>
      <w:r w:rsidR="004700DD">
        <w:rPr>
          <w:lang w:val="en-US"/>
        </w:rPr>
        <w:t xml:space="preserve"> </w:t>
      </w:r>
      <w:r w:rsidR="00CA2D49">
        <w:rPr>
          <w:lang w:val="en-US"/>
        </w:rPr>
        <w:t xml:space="preserve">collect and prepare the </w:t>
      </w:r>
      <w:r w:rsidR="001B61B5" w:rsidRPr="001B61B5">
        <w:rPr>
          <w:lang w:val="en-US"/>
        </w:rPr>
        <w:t>necessary</w:t>
      </w:r>
      <w:r w:rsidR="00CA2D49">
        <w:rPr>
          <w:lang w:val="en-US"/>
        </w:rPr>
        <w:t xml:space="preserve"> </w:t>
      </w:r>
      <w:r w:rsidR="00C97079">
        <w:rPr>
          <w:lang w:val="en-US"/>
        </w:rPr>
        <w:t>information</w:t>
      </w:r>
      <w:r w:rsidR="00CA2D49">
        <w:rPr>
          <w:lang w:val="en-US"/>
        </w:rPr>
        <w:t xml:space="preserve"> that </w:t>
      </w:r>
      <w:r w:rsidR="00967E18">
        <w:rPr>
          <w:lang w:val="en-US"/>
        </w:rPr>
        <w:t xml:space="preserve">are </w:t>
      </w:r>
      <w:r w:rsidR="00CA2D49">
        <w:rPr>
          <w:lang w:val="en-US"/>
        </w:rPr>
        <w:t xml:space="preserve">going to be used, </w:t>
      </w:r>
      <w:r w:rsidR="00966F20">
        <w:rPr>
          <w:lang w:val="en-US"/>
        </w:rPr>
        <w:t>engage the</w:t>
      </w:r>
      <w:r w:rsidR="004700DD">
        <w:rPr>
          <w:lang w:val="en-US"/>
        </w:rPr>
        <w:t xml:space="preserve"> </w:t>
      </w:r>
      <w:r w:rsidR="008361A7">
        <w:rPr>
          <w:lang w:val="en-US"/>
        </w:rPr>
        <w:t xml:space="preserve">stakeholders that will </w:t>
      </w:r>
      <w:r w:rsidR="0029030A">
        <w:rPr>
          <w:lang w:val="en-US"/>
        </w:rPr>
        <w:t xml:space="preserve">join the demo execution, </w:t>
      </w:r>
      <w:r w:rsidR="00967E18">
        <w:rPr>
          <w:lang w:val="en-US"/>
        </w:rPr>
        <w:t>prepare</w:t>
      </w:r>
      <w:r w:rsidR="0029030A">
        <w:rPr>
          <w:lang w:val="en-US"/>
        </w:rPr>
        <w:t xml:space="preserve"> </w:t>
      </w:r>
      <w:r w:rsidR="00CF4392">
        <w:rPr>
          <w:lang w:val="en-US"/>
        </w:rPr>
        <w:t>the</w:t>
      </w:r>
      <w:r w:rsidR="0029030A">
        <w:rPr>
          <w:lang w:val="en-US"/>
        </w:rPr>
        <w:t xml:space="preserve"> </w:t>
      </w:r>
      <w:r w:rsidR="00073A77">
        <w:rPr>
          <w:lang w:val="en-US"/>
        </w:rPr>
        <w:t xml:space="preserve">needed material, </w:t>
      </w:r>
      <w:r w:rsidR="00967E18">
        <w:rPr>
          <w:lang w:val="en-US"/>
        </w:rPr>
        <w:t>fix</w:t>
      </w:r>
      <w:r w:rsidR="00A24B49">
        <w:rPr>
          <w:lang w:val="en-US"/>
        </w:rPr>
        <w:t xml:space="preserve"> </w:t>
      </w:r>
      <w:r w:rsidR="00914DC7">
        <w:rPr>
          <w:lang w:val="en-US"/>
        </w:rPr>
        <w:t>where the demo will take place</w:t>
      </w:r>
      <w:r w:rsidR="00967E18">
        <w:rPr>
          <w:lang w:val="en-US"/>
        </w:rPr>
        <w:t>,</w:t>
      </w:r>
      <w:r w:rsidR="002B7FDB">
        <w:rPr>
          <w:lang w:val="en-US"/>
        </w:rPr>
        <w:t xml:space="preserve"> </w:t>
      </w:r>
      <w:r w:rsidR="008A0EAF">
        <w:rPr>
          <w:lang w:val="en-US"/>
        </w:rPr>
        <w:t xml:space="preserve">etc. </w:t>
      </w:r>
      <w:r w:rsidR="00967E18">
        <w:rPr>
          <w:lang w:val="en-US"/>
        </w:rPr>
        <w:t>Th</w:t>
      </w:r>
      <w:r w:rsidR="001149B9">
        <w:rPr>
          <w:lang w:val="en-US"/>
        </w:rPr>
        <w:t xml:space="preserve">ose </w:t>
      </w:r>
      <w:r w:rsidR="00780FD0">
        <w:rPr>
          <w:lang w:val="en-US"/>
        </w:rPr>
        <w:t>activities</w:t>
      </w:r>
      <w:r w:rsidR="001149B9">
        <w:rPr>
          <w:lang w:val="en-US"/>
        </w:rPr>
        <w:t xml:space="preserve"> can be unique for each </w:t>
      </w:r>
      <w:r w:rsidR="0091684C">
        <w:rPr>
          <w:lang w:val="en-US"/>
        </w:rPr>
        <w:t>User case</w:t>
      </w:r>
      <w:r w:rsidR="00780FD0">
        <w:rPr>
          <w:lang w:val="en-US"/>
        </w:rPr>
        <w:t>,</w:t>
      </w:r>
      <w:r w:rsidR="00DA5195">
        <w:rPr>
          <w:lang w:val="en-US"/>
        </w:rPr>
        <w:t xml:space="preserve"> but </w:t>
      </w:r>
      <w:r w:rsidR="00780FD0">
        <w:rPr>
          <w:lang w:val="en-US"/>
        </w:rPr>
        <w:t xml:space="preserve">synergies </w:t>
      </w:r>
      <w:r w:rsidR="001B61B5" w:rsidRPr="001B61B5">
        <w:rPr>
          <w:lang w:val="en-US"/>
        </w:rPr>
        <w:t>may</w:t>
      </w:r>
      <w:r w:rsidR="00780FD0">
        <w:rPr>
          <w:lang w:val="en-US"/>
        </w:rPr>
        <w:t xml:space="preserve"> also </w:t>
      </w:r>
      <w:r w:rsidR="00903794">
        <w:rPr>
          <w:lang w:val="en-US"/>
        </w:rPr>
        <w:t>occur</w:t>
      </w:r>
      <w:r w:rsidR="00CD2BB7">
        <w:rPr>
          <w:lang w:val="en-US"/>
        </w:rPr>
        <w:t xml:space="preserve"> if this supports </w:t>
      </w:r>
      <w:r w:rsidR="001B61B5" w:rsidRPr="001B61B5">
        <w:rPr>
          <w:lang w:val="en-US"/>
        </w:rPr>
        <w:t>specific</w:t>
      </w:r>
      <w:r w:rsidR="00381949">
        <w:rPr>
          <w:lang w:val="en-US"/>
        </w:rPr>
        <w:t xml:space="preserve"> </w:t>
      </w:r>
      <w:r w:rsidR="00DA528D">
        <w:rPr>
          <w:lang w:val="en-US"/>
        </w:rPr>
        <w:t>User Case</w:t>
      </w:r>
      <w:r w:rsidR="007F59C5">
        <w:rPr>
          <w:lang w:val="en-US"/>
        </w:rPr>
        <w:t>s</w:t>
      </w:r>
      <w:r w:rsidR="00DA528D">
        <w:rPr>
          <w:lang w:val="en-US"/>
        </w:rPr>
        <w:t xml:space="preserve"> or project </w:t>
      </w:r>
      <w:r w:rsidR="00970A3B">
        <w:rPr>
          <w:lang w:val="en-US"/>
        </w:rPr>
        <w:t>objectives.</w:t>
      </w:r>
      <w:r w:rsidR="0088430D">
        <w:rPr>
          <w:lang w:val="en-US"/>
        </w:rPr>
        <w:t xml:space="preserve"> </w:t>
      </w:r>
      <w:r w:rsidR="0026731E">
        <w:rPr>
          <w:lang w:val="en-US"/>
        </w:rPr>
        <w:t>Activities</w:t>
      </w:r>
      <w:r w:rsidR="006E2B85">
        <w:rPr>
          <w:lang w:val="en-US"/>
        </w:rPr>
        <w:t xml:space="preserve"> related to the demo preparation do not only </w:t>
      </w:r>
      <w:r w:rsidR="001B61B5" w:rsidRPr="001B61B5">
        <w:rPr>
          <w:lang w:val="en-US"/>
        </w:rPr>
        <w:t>happen</w:t>
      </w:r>
      <w:r w:rsidR="006E2B85">
        <w:rPr>
          <w:lang w:val="en-US"/>
        </w:rPr>
        <w:t xml:space="preserve"> within T5.2. </w:t>
      </w:r>
      <w:r w:rsidR="001B50CA">
        <w:rPr>
          <w:lang w:val="en-US"/>
        </w:rPr>
        <w:t xml:space="preserve">As </w:t>
      </w:r>
      <w:r w:rsidR="00B07A58">
        <w:rPr>
          <w:lang w:val="en-US"/>
        </w:rPr>
        <w:t>initially</w:t>
      </w:r>
      <w:r w:rsidR="001B50CA">
        <w:rPr>
          <w:lang w:val="en-US"/>
        </w:rPr>
        <w:t xml:space="preserve"> planned</w:t>
      </w:r>
      <w:r w:rsidR="00EF009D">
        <w:rPr>
          <w:lang w:val="en-US"/>
        </w:rPr>
        <w:t xml:space="preserve">, </w:t>
      </w:r>
      <w:r w:rsidR="0047593C">
        <w:rPr>
          <w:lang w:val="en-US"/>
        </w:rPr>
        <w:t xml:space="preserve">data </w:t>
      </w:r>
      <w:r w:rsidR="00E82FED">
        <w:rPr>
          <w:lang w:val="en-US"/>
        </w:rPr>
        <w:t>collection</w:t>
      </w:r>
      <w:r w:rsidR="00EF009D">
        <w:rPr>
          <w:lang w:val="en-US"/>
        </w:rPr>
        <w:t>,</w:t>
      </w:r>
      <w:r w:rsidR="00DC6308">
        <w:rPr>
          <w:lang w:val="en-US"/>
        </w:rPr>
        <w:t xml:space="preserve"> </w:t>
      </w:r>
      <w:r w:rsidR="009538A2">
        <w:rPr>
          <w:lang w:val="en-US"/>
        </w:rPr>
        <w:t>integration</w:t>
      </w:r>
      <w:r w:rsidR="00EF009D">
        <w:rPr>
          <w:lang w:val="en-US"/>
        </w:rPr>
        <w:t>,</w:t>
      </w:r>
      <w:r w:rsidR="009538A2">
        <w:rPr>
          <w:lang w:val="en-US"/>
        </w:rPr>
        <w:t xml:space="preserve"> </w:t>
      </w:r>
      <w:r w:rsidR="00FF3937">
        <w:rPr>
          <w:lang w:val="en-US"/>
        </w:rPr>
        <w:t xml:space="preserve">and </w:t>
      </w:r>
      <w:r w:rsidR="009538A2">
        <w:rPr>
          <w:lang w:val="en-US"/>
        </w:rPr>
        <w:t>solution development</w:t>
      </w:r>
      <w:r w:rsidR="009B7C60">
        <w:rPr>
          <w:lang w:val="en-US"/>
        </w:rPr>
        <w:t xml:space="preserve"> </w:t>
      </w:r>
      <w:r w:rsidR="00B07A58">
        <w:rPr>
          <w:lang w:val="en-US"/>
        </w:rPr>
        <w:t xml:space="preserve">activities </w:t>
      </w:r>
      <w:r w:rsidR="001B61B5" w:rsidRPr="001B61B5">
        <w:rPr>
          <w:lang w:val="en-US"/>
        </w:rPr>
        <w:t>occur</w:t>
      </w:r>
      <w:r w:rsidR="00381949">
        <w:rPr>
          <w:lang w:val="en-US"/>
        </w:rPr>
        <w:t xml:space="preserve"> </w:t>
      </w:r>
      <w:r w:rsidR="00DB2793">
        <w:rPr>
          <w:lang w:val="en-US"/>
        </w:rPr>
        <w:t>within</w:t>
      </w:r>
      <w:r w:rsidR="00381949">
        <w:rPr>
          <w:lang w:val="en-US"/>
        </w:rPr>
        <w:t xml:space="preserve"> T4</w:t>
      </w:r>
      <w:r w:rsidR="000D00E4">
        <w:rPr>
          <w:lang w:val="en-US"/>
        </w:rPr>
        <w:t>.3</w:t>
      </w:r>
      <w:r w:rsidR="009B7C60">
        <w:rPr>
          <w:lang w:val="en-US"/>
        </w:rPr>
        <w:t xml:space="preserve">. </w:t>
      </w:r>
      <w:r w:rsidR="00DB2793">
        <w:rPr>
          <w:lang w:val="en-US"/>
        </w:rPr>
        <w:t>Additionally</w:t>
      </w:r>
      <w:r w:rsidR="00903794">
        <w:rPr>
          <w:lang w:val="en-US"/>
        </w:rPr>
        <w:t>,</w:t>
      </w:r>
      <w:r w:rsidR="009B7C60">
        <w:rPr>
          <w:lang w:val="en-US"/>
        </w:rPr>
        <w:t xml:space="preserve"> </w:t>
      </w:r>
      <w:r w:rsidR="00381949">
        <w:rPr>
          <w:lang w:val="en-US"/>
        </w:rPr>
        <w:t>WP6</w:t>
      </w:r>
      <w:r w:rsidR="00903794">
        <w:rPr>
          <w:lang w:val="en-US"/>
        </w:rPr>
        <w:t xml:space="preserve"> and</w:t>
      </w:r>
      <w:r w:rsidR="00381949">
        <w:rPr>
          <w:lang w:val="en-US"/>
        </w:rPr>
        <w:t xml:space="preserve"> T6.2</w:t>
      </w:r>
      <w:r w:rsidR="00903794">
        <w:rPr>
          <w:lang w:val="en-US"/>
        </w:rPr>
        <w:t xml:space="preserve"> support</w:t>
      </w:r>
      <w:r w:rsidR="00381949">
        <w:rPr>
          <w:lang w:val="en-US"/>
        </w:rPr>
        <w:t xml:space="preserve"> some</w:t>
      </w:r>
      <w:r w:rsidR="00D11BD4">
        <w:rPr>
          <w:lang w:val="en-US"/>
        </w:rPr>
        <w:t xml:space="preserve"> other </w:t>
      </w:r>
      <w:r w:rsidR="006C5C64">
        <w:rPr>
          <w:lang w:val="en-US"/>
        </w:rPr>
        <w:t>activities</w:t>
      </w:r>
      <w:r w:rsidR="00D11BD4">
        <w:rPr>
          <w:lang w:val="en-US"/>
        </w:rPr>
        <w:t xml:space="preserve"> related to </w:t>
      </w:r>
      <w:r w:rsidR="00A27CC8">
        <w:rPr>
          <w:lang w:val="en-US"/>
        </w:rPr>
        <w:t>stakeholder engagement</w:t>
      </w:r>
      <w:r w:rsidR="00625F28">
        <w:rPr>
          <w:lang w:val="en-US"/>
        </w:rPr>
        <w:t>.</w:t>
      </w:r>
      <w:r w:rsidR="00D27774">
        <w:rPr>
          <w:lang w:val="en-US"/>
        </w:rPr>
        <w:t xml:space="preserve"> </w:t>
      </w:r>
    </w:p>
    <w:p w14:paraId="76D9AB4E" w14:textId="4CE5B18F" w:rsidR="006959C2" w:rsidRDefault="00B70D21" w:rsidP="006959C2">
      <w:pPr>
        <w:pStyle w:val="Heading3"/>
        <w:rPr>
          <w:lang w:val="en-US"/>
        </w:rPr>
      </w:pPr>
      <w:bookmarkStart w:id="101" w:name="_Toc174720146"/>
      <w:bookmarkStart w:id="102" w:name="_Toc175920057"/>
      <w:r>
        <w:rPr>
          <w:lang w:val="en-US"/>
        </w:rPr>
        <w:t>Demo execution</w:t>
      </w:r>
      <w:bookmarkEnd w:id="101"/>
      <w:bookmarkEnd w:id="102"/>
    </w:p>
    <w:p w14:paraId="64C4B482" w14:textId="327AACC1" w:rsidR="000618D1" w:rsidRDefault="000618D1" w:rsidP="00B70D21">
      <w:r w:rsidRPr="000618D1">
        <w:t xml:space="preserve">The execution </w:t>
      </w:r>
      <w:r w:rsidR="007C6B77">
        <w:t>step</w:t>
      </w:r>
      <w:r w:rsidRPr="000618D1">
        <w:t xml:space="preserve"> is the core of the demonstration process, where the planned activities are brought to life and the </w:t>
      </w:r>
      <w:r w:rsidR="00A815CB">
        <w:t>SoilWise</w:t>
      </w:r>
      <w:r w:rsidRPr="000618D1">
        <w:t xml:space="preserve"> </w:t>
      </w:r>
      <w:r w:rsidR="004E3E3C" w:rsidRPr="000618D1">
        <w:t>repository</w:t>
      </w:r>
      <w:r w:rsidRPr="000618D1">
        <w:t xml:space="preserve"> (SWR) is </w:t>
      </w:r>
      <w:r w:rsidR="00630101">
        <w:t>tested</w:t>
      </w:r>
      <w:r w:rsidRPr="000618D1">
        <w:t xml:space="preserve"> in real-world scenarios. This </w:t>
      </w:r>
      <w:r w:rsidR="007C6B77">
        <w:t>step</w:t>
      </w:r>
      <w:r w:rsidRPr="000618D1">
        <w:t xml:space="preserve"> occurs during the fourth and final phase of the first iteration cycle (M19-M21) and involves the hands-on implementation of the demonstration plans developed in the earlier stages.</w:t>
      </w:r>
    </w:p>
    <w:p w14:paraId="34741773" w14:textId="0840BD73" w:rsidR="001E1471" w:rsidRPr="0066582E" w:rsidRDefault="0066582E" w:rsidP="001E1471">
      <w:pPr>
        <w:rPr>
          <w:lang w:val="en-US"/>
        </w:rPr>
      </w:pPr>
      <w:r>
        <w:rPr>
          <w:lang w:val="en-US"/>
        </w:rPr>
        <w:t>This step's</w:t>
      </w:r>
      <w:r w:rsidR="001E1471" w:rsidRPr="00630101">
        <w:rPr>
          <w:lang w:val="en-US"/>
        </w:rPr>
        <w:t xml:space="preserve"> objective</w:t>
      </w:r>
      <w:r w:rsidR="001E1471" w:rsidRPr="00FD7ED7">
        <w:rPr>
          <w:lang w:val="en-US"/>
        </w:rPr>
        <w:t xml:space="preserve"> is to successfully execute the demonstration activities, ensuring that the SWR operates as intended and that the participants can effectively engage with the tools and processes provided. This </w:t>
      </w:r>
      <w:r w:rsidR="000C2D05">
        <w:rPr>
          <w:lang w:val="en-US"/>
        </w:rPr>
        <w:t>step</w:t>
      </w:r>
      <w:r w:rsidR="001E1471">
        <w:rPr>
          <w:lang w:val="en-US"/>
        </w:rPr>
        <w:t xml:space="preserve"> is critical in showcasing the </w:t>
      </w:r>
      <w:r>
        <w:rPr>
          <w:lang w:val="en-US"/>
        </w:rPr>
        <w:t xml:space="preserve">SWR's </w:t>
      </w:r>
      <w:r w:rsidR="001E1471">
        <w:rPr>
          <w:lang w:val="en-US"/>
        </w:rPr>
        <w:t>practical application</w:t>
      </w:r>
      <w:r w:rsidR="001E1471" w:rsidRPr="0066582E">
        <w:rPr>
          <w:lang w:val="en-US"/>
        </w:rPr>
        <w:t xml:space="preserve"> and gathering operational data that will inform subsequent evaluation and refinement of the system.</w:t>
      </w:r>
    </w:p>
    <w:p w14:paraId="06694617" w14:textId="622D7712" w:rsidR="001E1471" w:rsidRPr="0066582E" w:rsidRDefault="001E1471" w:rsidP="001E1471">
      <w:pPr>
        <w:rPr>
          <w:lang w:val="en-US"/>
        </w:rPr>
      </w:pPr>
      <w:r w:rsidRPr="0066582E">
        <w:rPr>
          <w:lang w:val="en-US"/>
        </w:rPr>
        <w:t xml:space="preserve">By the end of this </w:t>
      </w:r>
      <w:r w:rsidR="000C2D05">
        <w:rPr>
          <w:lang w:val="en-US"/>
        </w:rPr>
        <w:t>step</w:t>
      </w:r>
      <w:r w:rsidRPr="0066582E">
        <w:rPr>
          <w:lang w:val="en-US"/>
        </w:rPr>
        <w:t>, the demonstration should provide clear evidence of the SWR's capabilities, reveal any operation challenges, and offer insights into how the system can be improved in future iterations.</w:t>
      </w:r>
    </w:p>
    <w:p w14:paraId="1E66ABB9" w14:textId="7DAD1F2A" w:rsidR="00BF3178" w:rsidRDefault="00BF3178" w:rsidP="00BF3178">
      <w:pPr>
        <w:pStyle w:val="Heading3"/>
        <w:rPr>
          <w:lang w:val="en-US"/>
        </w:rPr>
      </w:pPr>
      <w:bookmarkStart w:id="103" w:name="_Toc174720147"/>
      <w:bookmarkStart w:id="104" w:name="_Toc175920058"/>
      <w:r>
        <w:rPr>
          <w:lang w:val="en-US"/>
        </w:rPr>
        <w:t>Evaluation</w:t>
      </w:r>
      <w:bookmarkEnd w:id="103"/>
      <w:bookmarkEnd w:id="104"/>
    </w:p>
    <w:p w14:paraId="296B5AEB" w14:textId="4F64A953" w:rsidR="00566890" w:rsidRDefault="00566890" w:rsidP="00BF3178">
      <w:pPr>
        <w:rPr>
          <w:lang w:val="en-US"/>
        </w:rPr>
      </w:pPr>
      <w:r w:rsidRPr="00566890">
        <w:rPr>
          <w:lang w:val="en-US"/>
        </w:rPr>
        <w:t xml:space="preserve">This step aims to perform the User Cases impact analysis, and it mainly involves the evaluation activities of T5.3 related to the evaluation of the User Cases as those are described, at which we want to know how User Cases different target groups can </w:t>
      </w:r>
      <w:r w:rsidR="00826A68" w:rsidRPr="00566890">
        <w:rPr>
          <w:lang w:val="en-US"/>
        </w:rPr>
        <w:t>capitalize</w:t>
      </w:r>
      <w:r w:rsidRPr="00566890">
        <w:rPr>
          <w:lang w:val="en-US"/>
        </w:rPr>
        <w:t xml:space="preserve"> on the (re)use of the SWR. For the evaluation, T5.3 will use collaborative tools and develop use report templates to distribute to the User Cases Leaders following the planning. The evaluation will be based on defined KPIs (T5.1) that understandably reflect the potential impacts the </w:t>
      </w:r>
      <w:r w:rsidR="00A815CB">
        <w:rPr>
          <w:lang w:val="en-US"/>
        </w:rPr>
        <w:t>SoilWise</w:t>
      </w:r>
      <w:r w:rsidRPr="00566890">
        <w:rPr>
          <w:lang w:val="en-US"/>
        </w:rPr>
        <w:t xml:space="preserve"> repository can have on User Case target groups. The first version of the KPIs will be described in D5.3, and we will use an agile methodology to define them. The evaluation results of the iteration process will be </w:t>
      </w:r>
      <w:r w:rsidR="000D2FE3" w:rsidRPr="00566890">
        <w:rPr>
          <w:lang w:val="en-US"/>
        </w:rPr>
        <w:t>feedback</w:t>
      </w:r>
      <w:r w:rsidRPr="00566890">
        <w:rPr>
          <w:lang w:val="en-US"/>
        </w:rPr>
        <w:t xml:space="preserve"> into WP1, to feed the co-design Phase 1 and the </w:t>
      </w:r>
      <w:r w:rsidR="00A815CB">
        <w:rPr>
          <w:lang w:val="en-US"/>
        </w:rPr>
        <w:t>SoilWise</w:t>
      </w:r>
      <w:r w:rsidRPr="00566890">
        <w:rPr>
          <w:lang w:val="en-US"/>
        </w:rPr>
        <w:t xml:space="preserve"> repository evolvement. T5.3 leader will define the means to interact with the User Cases, following the planning and closely collaborating with the User Cases leaders and the WP5 leader.</w:t>
      </w:r>
    </w:p>
    <w:p w14:paraId="644F484A" w14:textId="77777777" w:rsidR="00B74282" w:rsidRDefault="00B74282" w:rsidP="00B74282">
      <w:pPr>
        <w:pStyle w:val="Heading2"/>
        <w:numPr>
          <w:ilvl w:val="0"/>
          <w:numId w:val="0"/>
        </w:numPr>
        <w:ind w:left="764"/>
        <w:rPr>
          <w:lang w:eastAsia="en-US"/>
        </w:rPr>
      </w:pPr>
      <w:bookmarkStart w:id="105" w:name="_Toc174719359"/>
      <w:bookmarkStart w:id="106" w:name="_Toc174719563"/>
      <w:bookmarkStart w:id="107" w:name="_Toc174719944"/>
      <w:bookmarkStart w:id="108" w:name="_Toc174720148"/>
      <w:bookmarkStart w:id="109" w:name="_Toc174720358"/>
      <w:bookmarkStart w:id="110" w:name="_Toc174720557"/>
      <w:bookmarkStart w:id="111" w:name="_Toc174720757"/>
      <w:bookmarkStart w:id="112" w:name="_Toc174720957"/>
      <w:bookmarkStart w:id="113" w:name="_Toc174721155"/>
      <w:bookmarkStart w:id="114" w:name="_Toc174721356"/>
      <w:bookmarkStart w:id="115" w:name="_Toc174721557"/>
      <w:bookmarkStart w:id="116" w:name="_Toc174721758"/>
      <w:bookmarkStart w:id="117" w:name="_Toc174719360"/>
      <w:bookmarkStart w:id="118" w:name="_Toc174719564"/>
      <w:bookmarkStart w:id="119" w:name="_Toc174719945"/>
      <w:bookmarkStart w:id="120" w:name="_Toc174720149"/>
      <w:bookmarkStart w:id="121" w:name="_Toc174720359"/>
      <w:bookmarkStart w:id="122" w:name="_Toc174720558"/>
      <w:bookmarkStart w:id="123" w:name="_Toc174720758"/>
      <w:bookmarkStart w:id="124" w:name="_Toc174720958"/>
      <w:bookmarkStart w:id="125" w:name="_Toc174721156"/>
      <w:bookmarkStart w:id="126" w:name="_Toc174721357"/>
      <w:bookmarkStart w:id="127" w:name="_Toc174721558"/>
      <w:bookmarkStart w:id="128" w:name="_Toc174721759"/>
      <w:bookmarkStart w:id="129" w:name="_Toc174719361"/>
      <w:bookmarkStart w:id="130" w:name="_Toc174719565"/>
      <w:bookmarkStart w:id="131" w:name="_Toc174719946"/>
      <w:bookmarkStart w:id="132" w:name="_Toc174720150"/>
      <w:bookmarkStart w:id="133" w:name="_Toc174720360"/>
      <w:bookmarkStart w:id="134" w:name="_Toc174720559"/>
      <w:bookmarkStart w:id="135" w:name="_Toc174720759"/>
      <w:bookmarkStart w:id="136" w:name="_Toc174720959"/>
      <w:bookmarkStart w:id="137" w:name="_Toc174721157"/>
      <w:bookmarkStart w:id="138" w:name="_Toc174721358"/>
      <w:bookmarkStart w:id="139" w:name="_Toc174721559"/>
      <w:bookmarkStart w:id="140" w:name="_Toc174721760"/>
      <w:bookmarkStart w:id="141" w:name="_Toc174719362"/>
      <w:bookmarkStart w:id="142" w:name="_Toc174719566"/>
      <w:bookmarkStart w:id="143" w:name="_Toc174719947"/>
      <w:bookmarkStart w:id="144" w:name="_Toc174720151"/>
      <w:bookmarkStart w:id="145" w:name="_Toc174720361"/>
      <w:bookmarkStart w:id="146" w:name="_Toc174720560"/>
      <w:bookmarkStart w:id="147" w:name="_Toc174720760"/>
      <w:bookmarkStart w:id="148" w:name="_Toc174720960"/>
      <w:bookmarkStart w:id="149" w:name="_Toc174721158"/>
      <w:bookmarkStart w:id="150" w:name="_Toc174721359"/>
      <w:bookmarkStart w:id="151" w:name="_Toc174721560"/>
      <w:bookmarkStart w:id="152" w:name="_Toc174721761"/>
      <w:bookmarkStart w:id="153" w:name="_Toc174719376"/>
      <w:bookmarkStart w:id="154" w:name="_Toc174719580"/>
      <w:bookmarkStart w:id="155" w:name="_Toc174719961"/>
      <w:bookmarkStart w:id="156" w:name="_Toc174720165"/>
      <w:bookmarkStart w:id="157" w:name="_Toc174720375"/>
      <w:bookmarkStart w:id="158" w:name="_Toc174720574"/>
      <w:bookmarkStart w:id="159" w:name="_Toc174720774"/>
      <w:bookmarkStart w:id="160" w:name="_Toc174720974"/>
      <w:bookmarkStart w:id="161" w:name="_Toc174721172"/>
      <w:bookmarkStart w:id="162" w:name="_Toc174721373"/>
      <w:bookmarkStart w:id="163" w:name="_Toc174721574"/>
      <w:bookmarkStart w:id="164" w:name="_Toc174721775"/>
      <w:bookmarkStart w:id="165" w:name="_Toc174719377"/>
      <w:bookmarkStart w:id="166" w:name="_Toc174719581"/>
      <w:bookmarkStart w:id="167" w:name="_Toc174719962"/>
      <w:bookmarkStart w:id="168" w:name="_Toc174720166"/>
      <w:bookmarkStart w:id="169" w:name="_Toc174720376"/>
      <w:bookmarkStart w:id="170" w:name="_Toc174720575"/>
      <w:bookmarkStart w:id="171" w:name="_Toc174720775"/>
      <w:bookmarkStart w:id="172" w:name="_Toc174720975"/>
      <w:bookmarkStart w:id="173" w:name="_Toc174721173"/>
      <w:bookmarkStart w:id="174" w:name="_Toc174721374"/>
      <w:bookmarkStart w:id="175" w:name="_Toc174721575"/>
      <w:bookmarkStart w:id="176" w:name="_Toc174721776"/>
      <w:bookmarkStart w:id="177" w:name="_Toc174719391"/>
      <w:bookmarkStart w:id="178" w:name="_Toc174719595"/>
      <w:bookmarkStart w:id="179" w:name="_Toc174719976"/>
      <w:bookmarkStart w:id="180" w:name="_Toc174720180"/>
      <w:bookmarkStart w:id="181" w:name="_Toc174720390"/>
      <w:bookmarkStart w:id="182" w:name="_Toc174720589"/>
      <w:bookmarkStart w:id="183" w:name="_Toc174720789"/>
      <w:bookmarkStart w:id="184" w:name="_Toc174720989"/>
      <w:bookmarkStart w:id="185" w:name="_Toc174721187"/>
      <w:bookmarkStart w:id="186" w:name="_Toc174721388"/>
      <w:bookmarkStart w:id="187" w:name="_Toc174721589"/>
      <w:bookmarkStart w:id="188" w:name="_Toc174721790"/>
      <w:bookmarkStart w:id="189" w:name="_Toc174719392"/>
      <w:bookmarkStart w:id="190" w:name="_Toc174719596"/>
      <w:bookmarkStart w:id="191" w:name="_Toc174719977"/>
      <w:bookmarkStart w:id="192" w:name="_Toc174720181"/>
      <w:bookmarkStart w:id="193" w:name="_Toc174720391"/>
      <w:bookmarkStart w:id="194" w:name="_Toc174720590"/>
      <w:bookmarkStart w:id="195" w:name="_Toc174720790"/>
      <w:bookmarkStart w:id="196" w:name="_Toc174720990"/>
      <w:bookmarkStart w:id="197" w:name="_Toc174721188"/>
      <w:bookmarkStart w:id="198" w:name="_Toc174721389"/>
      <w:bookmarkStart w:id="199" w:name="_Toc174721590"/>
      <w:bookmarkStart w:id="200" w:name="_Toc174721791"/>
      <w:bookmarkStart w:id="201" w:name="_Toc174719393"/>
      <w:bookmarkStart w:id="202" w:name="_Toc174719597"/>
      <w:bookmarkStart w:id="203" w:name="_Toc174719978"/>
      <w:bookmarkStart w:id="204" w:name="_Toc174720182"/>
      <w:bookmarkStart w:id="205" w:name="_Toc174720392"/>
      <w:bookmarkStart w:id="206" w:name="_Toc174720591"/>
      <w:bookmarkStart w:id="207" w:name="_Toc174720791"/>
      <w:bookmarkStart w:id="208" w:name="_Toc174720991"/>
      <w:bookmarkStart w:id="209" w:name="_Toc174721189"/>
      <w:bookmarkStart w:id="210" w:name="_Toc174721390"/>
      <w:bookmarkStart w:id="211" w:name="_Toc174721591"/>
      <w:bookmarkStart w:id="212" w:name="_Toc174721792"/>
      <w:bookmarkStart w:id="213" w:name="_Toc174720200"/>
      <w:bookmarkStart w:id="214" w:name="_Toc89161838"/>
      <w:bookmarkStart w:id="215" w:name="_Toc90897896"/>
      <w:bookmarkStart w:id="216" w:name="_Toc17592005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2DB6C823" w14:textId="0DED5129" w:rsidR="00B70410" w:rsidRPr="000C569D" w:rsidRDefault="00DC450C" w:rsidP="00E962BE">
      <w:pPr>
        <w:pStyle w:val="Heading2"/>
        <w:rPr>
          <w:lang w:eastAsia="en-US"/>
        </w:rPr>
      </w:pPr>
      <w:r w:rsidRPr="000C569D">
        <w:rPr>
          <w:lang w:eastAsia="en-US"/>
        </w:rPr>
        <w:lastRenderedPageBreak/>
        <w:t xml:space="preserve">Responsibilities </w:t>
      </w:r>
      <w:bookmarkEnd w:id="213"/>
      <w:r w:rsidR="00E27EE4">
        <w:rPr>
          <w:lang w:eastAsia="en-US"/>
        </w:rPr>
        <w:t>and roles in each demo step</w:t>
      </w:r>
      <w:bookmarkEnd w:id="216"/>
    </w:p>
    <w:p w14:paraId="216D2A1D" w14:textId="5D825919" w:rsidR="003541B6" w:rsidRDefault="00397CA2" w:rsidP="00B330A5">
      <w:pPr>
        <w:pStyle w:val="NormalJustified"/>
        <w:spacing w:line="276" w:lineRule="auto"/>
        <w:rPr>
          <w:sz w:val="20"/>
          <w:lang w:val="en-GB"/>
        </w:rPr>
      </w:pPr>
      <w:bookmarkStart w:id="217" w:name="_Toc174720203"/>
      <w:bookmarkEnd w:id="217"/>
      <w:r w:rsidRPr="006564EB">
        <w:rPr>
          <w:sz w:val="20"/>
          <w:lang w:val="en-GB"/>
        </w:rPr>
        <w:t xml:space="preserve">The demonstration process within the </w:t>
      </w:r>
      <w:r w:rsidR="00A815CB">
        <w:rPr>
          <w:sz w:val="20"/>
          <w:lang w:val="en-GB"/>
        </w:rPr>
        <w:t>SoilWise</w:t>
      </w:r>
      <w:r w:rsidRPr="006564EB">
        <w:rPr>
          <w:sz w:val="20"/>
          <w:lang w:val="en-GB"/>
        </w:rPr>
        <w:t xml:space="preserve"> project is a coordinated effort across four key phases—</w:t>
      </w:r>
      <w:r w:rsidRPr="006564EB">
        <w:rPr>
          <w:b/>
          <w:bCs/>
          <w:sz w:val="20"/>
          <w:lang w:val="en-GB"/>
        </w:rPr>
        <w:t>Design, Preparation, Execution, and Evaluation</w:t>
      </w:r>
      <w:r w:rsidRPr="006564EB">
        <w:rPr>
          <w:sz w:val="20"/>
          <w:lang w:val="en-GB"/>
        </w:rPr>
        <w:t>—</w:t>
      </w:r>
      <w:r w:rsidR="003541B6" w:rsidRPr="003541B6">
        <w:rPr>
          <w:sz w:val="20"/>
          <w:lang w:val="en-GB"/>
        </w:rPr>
        <w:t>The Work Package Leader (</w:t>
      </w:r>
      <w:r w:rsidR="003541B6" w:rsidRPr="006564EB">
        <w:rPr>
          <w:b/>
          <w:bCs/>
          <w:sz w:val="20"/>
          <w:lang w:val="en-GB"/>
        </w:rPr>
        <w:t>WPL</w:t>
      </w:r>
      <w:r w:rsidR="003541B6" w:rsidRPr="003541B6">
        <w:rPr>
          <w:sz w:val="20"/>
          <w:lang w:val="en-GB"/>
        </w:rPr>
        <w:t>) oversees timelines, risks, and overall coordination, ensuring that all activities align with the project’s strategic objectives. The Task Leader (</w:t>
      </w:r>
      <w:r w:rsidR="003541B6" w:rsidRPr="006564EB">
        <w:rPr>
          <w:b/>
          <w:bCs/>
          <w:sz w:val="20"/>
          <w:lang w:val="en-GB"/>
        </w:rPr>
        <w:t>TL</w:t>
      </w:r>
      <w:r w:rsidR="003541B6" w:rsidRPr="003541B6">
        <w:rPr>
          <w:sz w:val="20"/>
          <w:lang w:val="en-GB"/>
        </w:rPr>
        <w:t>) is instrumental in establishing the planning framework, fine-tuning KPIs (</w:t>
      </w:r>
      <w:r w:rsidR="003541B6" w:rsidRPr="006564EB">
        <w:rPr>
          <w:b/>
          <w:bCs/>
          <w:sz w:val="20"/>
          <w:lang w:val="en-GB"/>
        </w:rPr>
        <w:t>T5.3</w:t>
      </w:r>
      <w:r w:rsidR="003541B6" w:rsidRPr="003541B6">
        <w:rPr>
          <w:sz w:val="20"/>
          <w:lang w:val="en-GB"/>
        </w:rPr>
        <w:t xml:space="preserve">), and managing stakeholder interactions with support from </w:t>
      </w:r>
      <w:r w:rsidR="003541B6" w:rsidRPr="006564EB">
        <w:rPr>
          <w:b/>
          <w:bCs/>
          <w:sz w:val="20"/>
          <w:lang w:val="en-GB"/>
        </w:rPr>
        <w:t>WP6</w:t>
      </w:r>
      <w:r w:rsidR="003541B6" w:rsidRPr="003541B6">
        <w:rPr>
          <w:sz w:val="20"/>
          <w:lang w:val="en-GB"/>
        </w:rPr>
        <w:t xml:space="preserve">. The </w:t>
      </w:r>
      <w:r w:rsidR="0091684C">
        <w:rPr>
          <w:sz w:val="20"/>
          <w:lang w:val="en-GB"/>
        </w:rPr>
        <w:t>User case</w:t>
      </w:r>
      <w:r w:rsidR="003541B6" w:rsidRPr="003541B6">
        <w:rPr>
          <w:sz w:val="20"/>
          <w:lang w:val="en-GB"/>
        </w:rPr>
        <w:t xml:space="preserve"> Leader (</w:t>
      </w:r>
      <w:r w:rsidR="003541B6" w:rsidRPr="006564EB">
        <w:rPr>
          <w:b/>
          <w:bCs/>
          <w:sz w:val="20"/>
          <w:lang w:val="en-GB"/>
        </w:rPr>
        <w:t>UCL</w:t>
      </w:r>
      <w:r w:rsidR="003541B6" w:rsidRPr="003541B6">
        <w:rPr>
          <w:sz w:val="20"/>
          <w:lang w:val="en-GB"/>
        </w:rPr>
        <w:t xml:space="preserve">) leads the setup, integration, and execution of the demos, working closely with </w:t>
      </w:r>
      <w:r w:rsidR="0091684C">
        <w:rPr>
          <w:sz w:val="20"/>
          <w:lang w:val="en-GB"/>
        </w:rPr>
        <w:t>User case</w:t>
      </w:r>
      <w:r w:rsidR="003541B6" w:rsidRPr="003541B6">
        <w:rPr>
          <w:sz w:val="20"/>
          <w:lang w:val="en-GB"/>
        </w:rPr>
        <w:t xml:space="preserve"> Partners</w:t>
      </w:r>
      <w:r w:rsidR="00CA131C">
        <w:rPr>
          <w:sz w:val="20"/>
          <w:lang w:val="en-GB"/>
        </w:rPr>
        <w:t>,</w:t>
      </w:r>
      <w:r w:rsidR="003541B6" w:rsidRPr="003541B6">
        <w:rPr>
          <w:sz w:val="20"/>
          <w:lang w:val="en-GB"/>
        </w:rPr>
        <w:t xml:space="preserve"> who contribute necessary resources, data, and support throughout the process. Technical Providers (</w:t>
      </w:r>
      <w:r w:rsidR="003541B6" w:rsidRPr="006564EB">
        <w:rPr>
          <w:b/>
          <w:bCs/>
          <w:sz w:val="20"/>
          <w:lang w:val="en-GB"/>
        </w:rPr>
        <w:t>WP2, WP3</w:t>
      </w:r>
      <w:r w:rsidR="003541B6" w:rsidRPr="003541B6">
        <w:rPr>
          <w:sz w:val="20"/>
          <w:lang w:val="en-GB"/>
        </w:rPr>
        <w:t xml:space="preserve">) are responsible for ensuring seamless technology integration and providing ongoing technical support, while </w:t>
      </w:r>
      <w:r w:rsidR="003541B6" w:rsidRPr="006564EB">
        <w:rPr>
          <w:b/>
          <w:bCs/>
          <w:sz w:val="20"/>
          <w:lang w:val="en-GB"/>
        </w:rPr>
        <w:t>WP4</w:t>
      </w:r>
      <w:r w:rsidR="003541B6" w:rsidRPr="003541B6">
        <w:rPr>
          <w:sz w:val="20"/>
          <w:lang w:val="en-GB"/>
        </w:rPr>
        <w:t xml:space="preserve"> monitors the integration, resolves issues, and ensures that technological components are fully operational. </w:t>
      </w:r>
      <w:r w:rsidR="003541B6" w:rsidRPr="006564EB">
        <w:rPr>
          <w:b/>
          <w:bCs/>
          <w:sz w:val="20"/>
          <w:lang w:val="en-GB"/>
        </w:rPr>
        <w:t>WP6</w:t>
      </w:r>
      <w:r w:rsidR="003541B6" w:rsidRPr="003541B6">
        <w:rPr>
          <w:sz w:val="20"/>
          <w:lang w:val="en-GB"/>
        </w:rPr>
        <w:t xml:space="preserve"> plays a crucial role in stakeholder engagement, communication, and the dissemination of results, ensuring that insights are effectively shared and applied in preparation for the next iteration. Together, these roles ensure that each phase transitions smoothly into the next, culminating in a comprehensive evaluation that informs future project activities. A more detailed matrix of responsibilities is presented in </w:t>
      </w:r>
      <w:r w:rsidR="00BD1059" w:rsidRPr="004733AC">
        <w:rPr>
          <w:sz w:val="20"/>
          <w:lang w:val="en-GB"/>
        </w:rPr>
        <w:fldChar w:fldCharType="begin"/>
      </w:r>
      <w:r w:rsidR="00BD1059">
        <w:rPr>
          <w:sz w:val="20"/>
          <w:lang w:val="en-GB"/>
        </w:rPr>
        <w:instrText xml:space="preserve"> REF _Ref175304102 \h </w:instrText>
      </w:r>
      <w:r w:rsidR="004733AC">
        <w:rPr>
          <w:sz w:val="20"/>
          <w:lang w:val="en-GB"/>
        </w:rPr>
        <w:instrText xml:space="preserve"> \* MERGEFORMAT </w:instrText>
      </w:r>
      <w:r w:rsidR="00BD1059" w:rsidRPr="004733AC">
        <w:rPr>
          <w:sz w:val="20"/>
          <w:lang w:val="en-GB"/>
        </w:rPr>
      </w:r>
      <w:r w:rsidR="00BD1059" w:rsidRPr="004733AC">
        <w:rPr>
          <w:sz w:val="20"/>
          <w:lang w:val="en-GB"/>
        </w:rPr>
        <w:fldChar w:fldCharType="separate"/>
      </w:r>
      <w:r w:rsidR="009B5D1C" w:rsidRPr="009B5D1C">
        <w:rPr>
          <w:sz w:val="20"/>
          <w:lang w:val="en-GB"/>
        </w:rPr>
        <w:t>Table 3</w:t>
      </w:r>
      <w:r w:rsidR="00BD1059" w:rsidRPr="004733AC">
        <w:rPr>
          <w:sz w:val="20"/>
          <w:lang w:val="en-GB"/>
        </w:rPr>
        <w:fldChar w:fldCharType="end"/>
      </w:r>
      <w:r w:rsidR="00C900EA" w:rsidRPr="004733AC">
        <w:rPr>
          <w:sz w:val="20"/>
          <w:lang w:val="en-GB"/>
        </w:rPr>
        <w:t>.</w:t>
      </w:r>
    </w:p>
    <w:p w14:paraId="3DE846B9" w14:textId="6B450646" w:rsidR="002B31DA" w:rsidRPr="002B31DA" w:rsidRDefault="002B31DA" w:rsidP="002B31DA">
      <w:pPr>
        <w:pStyle w:val="Caption"/>
        <w:keepNext/>
        <w:rPr>
          <w:rFonts w:asciiTheme="minorHAnsi" w:eastAsia="Biome" w:hAnsiTheme="minorHAnsi" w:cs="Arial"/>
          <w:iCs w:val="0"/>
          <w:color w:val="C45911" w:themeColor="accent2" w:themeShade="BF"/>
          <w:sz w:val="22"/>
          <w:szCs w:val="20"/>
          <w:lang w:eastAsia="el-GR"/>
        </w:rPr>
      </w:pPr>
      <w:bookmarkStart w:id="218" w:name="_Ref175304102"/>
      <w:bookmarkStart w:id="219" w:name="_Toc175918993"/>
      <w:r w:rsidRPr="002B31DA">
        <w:rPr>
          <w:rFonts w:asciiTheme="minorHAnsi" w:eastAsia="Biome" w:hAnsiTheme="minorHAnsi" w:cs="Arial"/>
          <w:iCs w:val="0"/>
          <w:color w:val="C45911" w:themeColor="accent2" w:themeShade="BF"/>
          <w:sz w:val="22"/>
          <w:szCs w:val="20"/>
          <w:lang w:eastAsia="el-GR"/>
        </w:rPr>
        <w:t xml:space="preserve">Table </w:t>
      </w:r>
      <w:r w:rsidRPr="002B31DA">
        <w:rPr>
          <w:rFonts w:asciiTheme="minorHAnsi" w:eastAsia="Biome" w:hAnsiTheme="minorHAnsi" w:cs="Arial"/>
          <w:iCs w:val="0"/>
          <w:color w:val="C45911" w:themeColor="accent2" w:themeShade="BF"/>
          <w:sz w:val="22"/>
          <w:szCs w:val="20"/>
          <w:lang w:eastAsia="el-GR"/>
        </w:rPr>
        <w:fldChar w:fldCharType="begin"/>
      </w:r>
      <w:r w:rsidRPr="002B31DA">
        <w:rPr>
          <w:rFonts w:asciiTheme="minorHAnsi" w:eastAsia="Biome" w:hAnsiTheme="minorHAnsi" w:cs="Arial"/>
          <w:iCs w:val="0"/>
          <w:color w:val="C45911" w:themeColor="accent2" w:themeShade="BF"/>
          <w:sz w:val="22"/>
          <w:szCs w:val="20"/>
          <w:lang w:eastAsia="el-GR"/>
        </w:rPr>
        <w:instrText xml:space="preserve"> SEQ Table \* ARABIC </w:instrText>
      </w:r>
      <w:r w:rsidRPr="002B31DA">
        <w:rPr>
          <w:rFonts w:asciiTheme="minorHAnsi" w:eastAsia="Biome" w:hAnsiTheme="minorHAnsi" w:cs="Arial"/>
          <w:iCs w:val="0"/>
          <w:color w:val="C45911" w:themeColor="accent2" w:themeShade="BF"/>
          <w:sz w:val="22"/>
          <w:szCs w:val="20"/>
          <w:lang w:eastAsia="el-GR"/>
        </w:rPr>
        <w:fldChar w:fldCharType="separate"/>
      </w:r>
      <w:r w:rsidR="009B5D1C">
        <w:rPr>
          <w:rFonts w:asciiTheme="minorHAnsi" w:eastAsia="Biome" w:hAnsiTheme="minorHAnsi" w:cs="Arial"/>
          <w:iCs w:val="0"/>
          <w:noProof/>
          <w:color w:val="C45911" w:themeColor="accent2" w:themeShade="BF"/>
          <w:sz w:val="22"/>
          <w:szCs w:val="20"/>
          <w:lang w:eastAsia="el-GR"/>
        </w:rPr>
        <w:t>3</w:t>
      </w:r>
      <w:r w:rsidRPr="002B31DA">
        <w:rPr>
          <w:rFonts w:asciiTheme="minorHAnsi" w:eastAsia="Biome" w:hAnsiTheme="minorHAnsi" w:cs="Arial"/>
          <w:iCs w:val="0"/>
          <w:color w:val="C45911" w:themeColor="accent2" w:themeShade="BF"/>
          <w:sz w:val="22"/>
          <w:szCs w:val="20"/>
          <w:lang w:eastAsia="el-GR"/>
        </w:rPr>
        <w:fldChar w:fldCharType="end"/>
      </w:r>
      <w:bookmarkEnd w:id="218"/>
      <w:r w:rsidRPr="002B31DA">
        <w:rPr>
          <w:rFonts w:asciiTheme="minorHAnsi" w:eastAsia="Biome" w:hAnsiTheme="minorHAnsi" w:cs="Arial"/>
          <w:iCs w:val="0"/>
          <w:color w:val="C45911" w:themeColor="accent2" w:themeShade="BF"/>
          <w:sz w:val="22"/>
          <w:szCs w:val="20"/>
          <w:lang w:eastAsia="el-GR"/>
        </w:rPr>
        <w:t xml:space="preserve"> Roles and responsibilities per demonstration step</w:t>
      </w:r>
      <w:bookmarkEnd w:id="219"/>
    </w:p>
    <w:tbl>
      <w:tblPr>
        <w:tblStyle w:val="TableGrid"/>
        <w:tblW w:w="0" w:type="auto"/>
        <w:tblLook w:val="04A0" w:firstRow="1" w:lastRow="0" w:firstColumn="1" w:lastColumn="0" w:noHBand="0" w:noVBand="1"/>
      </w:tblPr>
      <w:tblGrid>
        <w:gridCol w:w="2335"/>
        <w:gridCol w:w="6675"/>
      </w:tblGrid>
      <w:tr w:rsidR="00E31764" w14:paraId="284A9B1E" w14:textId="50769BF1" w:rsidTr="00E962BE">
        <w:tc>
          <w:tcPr>
            <w:tcW w:w="2335" w:type="dxa"/>
          </w:tcPr>
          <w:p w14:paraId="446D1850" w14:textId="3C029D67" w:rsidR="00E31764" w:rsidRDefault="00E31764" w:rsidP="00E962BE">
            <w:pPr>
              <w:spacing w:before="0" w:after="0"/>
              <w:rPr>
                <w:lang w:eastAsia="en-US"/>
              </w:rPr>
            </w:pPr>
            <w:r>
              <w:rPr>
                <w:lang w:eastAsia="en-US"/>
              </w:rPr>
              <w:t xml:space="preserve">Demo </w:t>
            </w:r>
            <w:r w:rsidR="00C55FEE">
              <w:rPr>
                <w:lang w:eastAsia="en-US"/>
              </w:rPr>
              <w:t>Design</w:t>
            </w:r>
          </w:p>
        </w:tc>
        <w:tc>
          <w:tcPr>
            <w:tcW w:w="6675" w:type="dxa"/>
          </w:tcPr>
          <w:p w14:paraId="2BAB6D05" w14:textId="65259045" w:rsidR="00E3504D" w:rsidRPr="006564EB" w:rsidRDefault="00E3504D" w:rsidP="00505073">
            <w:pPr>
              <w:pStyle w:val="paragraph"/>
              <w:numPr>
                <w:ilvl w:val="0"/>
                <w:numId w:val="80"/>
              </w:numPr>
              <w:spacing w:before="0" w:after="0" w:line="276" w:lineRule="auto"/>
              <w:textAlignment w:val="baseline"/>
              <w:rPr>
                <w:rFonts w:asciiTheme="minorHAnsi" w:hAnsiTheme="minorHAnsi" w:cstheme="minorBidi"/>
                <w:bCs/>
                <w:color w:val="262626" w:themeColor="text1" w:themeTint="D9"/>
                <w:sz w:val="20"/>
                <w:szCs w:val="20"/>
                <w:lang w:val="en-GB"/>
              </w:rPr>
            </w:pPr>
            <w:r w:rsidRPr="00E3504D">
              <w:rPr>
                <w:rFonts w:asciiTheme="minorHAnsi" w:hAnsiTheme="minorHAnsi" w:cstheme="minorBidi"/>
                <w:b/>
                <w:color w:val="262626" w:themeColor="text1" w:themeTint="D9"/>
                <w:sz w:val="20"/>
                <w:szCs w:val="20"/>
                <w:lang w:val="en-GB"/>
              </w:rPr>
              <w:t>WPL</w:t>
            </w:r>
            <w:r w:rsidRPr="006564EB">
              <w:rPr>
                <w:rFonts w:asciiTheme="minorHAnsi" w:hAnsiTheme="minorHAnsi" w:cstheme="minorBidi"/>
                <w:bCs/>
                <w:color w:val="262626" w:themeColor="text1" w:themeTint="D9"/>
                <w:sz w:val="20"/>
                <w:szCs w:val="20"/>
                <w:lang w:val="en-GB"/>
              </w:rPr>
              <w:t xml:space="preserve">: Monitors and facilitates the execution of activities, ensuring that timelines are set, risks are identified, and there is successful cooperation across </w:t>
            </w:r>
            <w:r w:rsidR="0091684C">
              <w:rPr>
                <w:rFonts w:asciiTheme="minorHAnsi" w:hAnsiTheme="minorHAnsi" w:cstheme="minorBidi"/>
                <w:bCs/>
                <w:color w:val="262626" w:themeColor="text1" w:themeTint="D9"/>
                <w:sz w:val="20"/>
                <w:szCs w:val="20"/>
                <w:lang w:val="en-GB"/>
              </w:rPr>
              <w:t>user case</w:t>
            </w:r>
            <w:r w:rsidRPr="006564EB">
              <w:rPr>
                <w:rFonts w:asciiTheme="minorHAnsi" w:hAnsiTheme="minorHAnsi" w:cstheme="minorBidi"/>
                <w:bCs/>
                <w:color w:val="262626" w:themeColor="text1" w:themeTint="D9"/>
                <w:sz w:val="20"/>
                <w:szCs w:val="20"/>
                <w:lang w:val="en-GB"/>
              </w:rPr>
              <w:t>s and work packages.</w:t>
            </w:r>
          </w:p>
          <w:p w14:paraId="6A8226AA" w14:textId="485048D8" w:rsidR="00E3504D" w:rsidRPr="006564EB" w:rsidRDefault="00E3504D" w:rsidP="00505073">
            <w:pPr>
              <w:pStyle w:val="paragraph"/>
              <w:numPr>
                <w:ilvl w:val="0"/>
                <w:numId w:val="80"/>
              </w:numPr>
              <w:spacing w:before="0" w:after="0" w:line="276" w:lineRule="auto"/>
              <w:textAlignment w:val="baseline"/>
              <w:rPr>
                <w:rFonts w:asciiTheme="minorHAnsi" w:hAnsiTheme="minorHAnsi" w:cstheme="minorBidi"/>
                <w:bCs/>
                <w:color w:val="262626" w:themeColor="text1" w:themeTint="D9"/>
                <w:sz w:val="20"/>
                <w:szCs w:val="20"/>
                <w:lang w:val="en-GB"/>
              </w:rPr>
            </w:pPr>
            <w:r w:rsidRPr="00E3504D">
              <w:rPr>
                <w:rFonts w:asciiTheme="minorHAnsi" w:hAnsiTheme="minorHAnsi" w:cstheme="minorBidi"/>
                <w:b/>
                <w:color w:val="262626" w:themeColor="text1" w:themeTint="D9"/>
                <w:sz w:val="20"/>
                <w:szCs w:val="20"/>
                <w:lang w:val="en-GB"/>
              </w:rPr>
              <w:t xml:space="preserve">Task </w:t>
            </w:r>
            <w:r w:rsidR="00AE0D77">
              <w:rPr>
                <w:rFonts w:asciiTheme="minorHAnsi" w:hAnsiTheme="minorHAnsi" w:cstheme="minorBidi"/>
                <w:b/>
                <w:color w:val="262626" w:themeColor="text1" w:themeTint="D9"/>
                <w:sz w:val="20"/>
                <w:szCs w:val="20"/>
                <w:lang w:val="en-GB"/>
              </w:rPr>
              <w:t xml:space="preserve">5.1 </w:t>
            </w:r>
            <w:r w:rsidRPr="00E3504D">
              <w:rPr>
                <w:rFonts w:asciiTheme="minorHAnsi" w:hAnsiTheme="minorHAnsi" w:cstheme="minorBidi"/>
                <w:b/>
                <w:color w:val="262626" w:themeColor="text1" w:themeTint="D9"/>
                <w:sz w:val="20"/>
                <w:szCs w:val="20"/>
                <w:lang w:val="en-GB"/>
              </w:rPr>
              <w:t>Leader</w:t>
            </w:r>
            <w:r w:rsidRPr="006564EB">
              <w:rPr>
                <w:rFonts w:asciiTheme="minorHAnsi" w:hAnsiTheme="minorHAnsi" w:cstheme="minorBidi"/>
                <w:bCs/>
                <w:color w:val="262626" w:themeColor="text1" w:themeTint="D9"/>
                <w:sz w:val="20"/>
                <w:szCs w:val="20"/>
                <w:lang w:val="en-GB"/>
              </w:rPr>
              <w:t xml:space="preserve">: Establishes the planning framework, supervises the creation of timelines, manages risk, and </w:t>
            </w:r>
            <w:r w:rsidR="003A3B04">
              <w:rPr>
                <w:rFonts w:asciiTheme="minorHAnsi" w:hAnsiTheme="minorHAnsi" w:cstheme="minorBidi"/>
                <w:bCs/>
                <w:color w:val="262626" w:themeColor="text1" w:themeTint="D9"/>
                <w:sz w:val="20"/>
                <w:szCs w:val="20"/>
                <w:lang w:val="en-GB"/>
              </w:rPr>
              <w:t>supervises</w:t>
            </w:r>
            <w:r w:rsidRPr="006564EB">
              <w:rPr>
                <w:rFonts w:asciiTheme="minorHAnsi" w:hAnsiTheme="minorHAnsi" w:cstheme="minorBidi"/>
                <w:bCs/>
                <w:color w:val="262626" w:themeColor="text1" w:themeTint="D9"/>
                <w:sz w:val="20"/>
                <w:szCs w:val="20"/>
                <w:lang w:val="en-GB"/>
              </w:rPr>
              <w:t xml:space="preserve"> stakeholder involvement to ensure that all preparatory activities are aligned with project goals.</w:t>
            </w:r>
          </w:p>
          <w:p w14:paraId="1E123D66" w14:textId="1A4B9312" w:rsidR="00E3504D" w:rsidRPr="006564EB" w:rsidRDefault="00E3504D" w:rsidP="00505073">
            <w:pPr>
              <w:pStyle w:val="paragraph"/>
              <w:numPr>
                <w:ilvl w:val="0"/>
                <w:numId w:val="80"/>
              </w:numPr>
              <w:spacing w:before="0" w:after="0" w:line="276" w:lineRule="auto"/>
              <w:textAlignment w:val="baseline"/>
              <w:rPr>
                <w:rFonts w:asciiTheme="minorHAnsi" w:hAnsiTheme="minorHAnsi" w:cstheme="minorBidi"/>
                <w:bCs/>
                <w:color w:val="262626" w:themeColor="text1" w:themeTint="D9"/>
                <w:sz w:val="20"/>
                <w:szCs w:val="20"/>
                <w:lang w:val="en-GB"/>
              </w:rPr>
            </w:pPr>
            <w:r w:rsidRPr="00E3504D">
              <w:rPr>
                <w:rFonts w:asciiTheme="minorHAnsi" w:hAnsiTheme="minorHAnsi" w:cstheme="minorBidi"/>
                <w:b/>
                <w:color w:val="262626" w:themeColor="text1" w:themeTint="D9"/>
                <w:sz w:val="20"/>
                <w:szCs w:val="20"/>
                <w:lang w:val="en-GB"/>
              </w:rPr>
              <w:t>UCL</w:t>
            </w:r>
            <w:r w:rsidRPr="006564EB">
              <w:rPr>
                <w:rFonts w:asciiTheme="minorHAnsi" w:hAnsiTheme="minorHAnsi" w:cstheme="minorBidi"/>
                <w:bCs/>
                <w:color w:val="262626" w:themeColor="text1" w:themeTint="D9"/>
                <w:sz w:val="20"/>
                <w:szCs w:val="20"/>
                <w:lang w:val="en-GB"/>
              </w:rPr>
              <w:t xml:space="preserve">: </w:t>
            </w:r>
            <w:r w:rsidR="00117558">
              <w:rPr>
                <w:rFonts w:asciiTheme="minorHAnsi" w:hAnsiTheme="minorHAnsi" w:cstheme="minorBidi"/>
                <w:bCs/>
                <w:color w:val="262626" w:themeColor="text1" w:themeTint="D9"/>
                <w:sz w:val="20"/>
                <w:szCs w:val="20"/>
                <w:lang w:val="en-GB"/>
              </w:rPr>
              <w:t>U</w:t>
            </w:r>
            <w:r w:rsidR="00117558" w:rsidRPr="00117558">
              <w:rPr>
                <w:rFonts w:asciiTheme="minorHAnsi" w:hAnsiTheme="minorHAnsi" w:cstheme="minorBidi"/>
                <w:bCs/>
                <w:color w:val="262626" w:themeColor="text1" w:themeTint="D9"/>
                <w:sz w:val="20"/>
                <w:szCs w:val="20"/>
                <w:lang w:val="en-GB"/>
              </w:rPr>
              <w:t xml:space="preserve">CLs are responsible for delivering a comprehensive demo plan at each iteration. This plan must detail the preparation, execution, and evaluation activities, ensuring that it is adaptable and easy to manage. </w:t>
            </w:r>
            <w:r w:rsidR="00117558">
              <w:rPr>
                <w:rFonts w:asciiTheme="minorHAnsi" w:hAnsiTheme="minorHAnsi" w:cstheme="minorBidi"/>
                <w:bCs/>
                <w:color w:val="262626" w:themeColor="text1" w:themeTint="D9"/>
                <w:sz w:val="20"/>
                <w:szCs w:val="20"/>
                <w:lang w:val="en-GB"/>
              </w:rPr>
              <w:t>UCL</w:t>
            </w:r>
            <w:r w:rsidR="0082153A">
              <w:rPr>
                <w:rFonts w:asciiTheme="minorHAnsi" w:hAnsiTheme="minorHAnsi" w:cstheme="minorBidi"/>
                <w:bCs/>
                <w:color w:val="262626" w:themeColor="text1" w:themeTint="D9"/>
                <w:sz w:val="20"/>
                <w:szCs w:val="20"/>
                <w:lang w:val="en-GB"/>
              </w:rPr>
              <w:t xml:space="preserve"> leads</w:t>
            </w:r>
            <w:r w:rsidRPr="006564EB">
              <w:rPr>
                <w:rFonts w:asciiTheme="minorHAnsi" w:hAnsiTheme="minorHAnsi" w:cstheme="minorBidi"/>
                <w:bCs/>
                <w:color w:val="262626" w:themeColor="text1" w:themeTint="D9"/>
                <w:sz w:val="20"/>
                <w:szCs w:val="20"/>
                <w:lang w:val="en-GB"/>
              </w:rPr>
              <w:t xml:space="preserve"> the setup and integration of </w:t>
            </w:r>
            <w:r w:rsidR="0091684C">
              <w:rPr>
                <w:rFonts w:asciiTheme="minorHAnsi" w:hAnsiTheme="minorHAnsi" w:cstheme="minorBidi"/>
                <w:bCs/>
                <w:color w:val="262626" w:themeColor="text1" w:themeTint="D9"/>
                <w:sz w:val="20"/>
                <w:szCs w:val="20"/>
                <w:lang w:val="en-GB"/>
              </w:rPr>
              <w:t>user case</w:t>
            </w:r>
            <w:r w:rsidRPr="006564EB">
              <w:rPr>
                <w:rFonts w:asciiTheme="minorHAnsi" w:hAnsiTheme="minorHAnsi" w:cstheme="minorBidi"/>
                <w:bCs/>
                <w:color w:val="262626" w:themeColor="text1" w:themeTint="D9"/>
                <w:sz w:val="20"/>
                <w:szCs w:val="20"/>
                <w:lang w:val="en-GB"/>
              </w:rPr>
              <w:t xml:space="preserve">s, ensuring clear communication with the </w:t>
            </w:r>
            <w:r w:rsidRPr="00E3504D">
              <w:rPr>
                <w:rFonts w:asciiTheme="minorHAnsi" w:hAnsiTheme="minorHAnsi" w:cstheme="minorBidi"/>
                <w:b/>
                <w:color w:val="262626" w:themeColor="text1" w:themeTint="D9"/>
                <w:sz w:val="20"/>
                <w:szCs w:val="20"/>
                <w:lang w:val="en-GB"/>
              </w:rPr>
              <w:t>WPL</w:t>
            </w:r>
            <w:r w:rsidRPr="006564EB">
              <w:rPr>
                <w:rFonts w:asciiTheme="minorHAnsi" w:hAnsiTheme="minorHAnsi" w:cstheme="minorBidi"/>
                <w:bCs/>
                <w:color w:val="262626" w:themeColor="text1" w:themeTint="D9"/>
                <w:sz w:val="20"/>
                <w:szCs w:val="20"/>
                <w:lang w:val="en-GB"/>
              </w:rPr>
              <w:t xml:space="preserve"> and partners, resolving issues, and identifying potential operational drawbacks. </w:t>
            </w:r>
            <w:r w:rsidR="0082153A">
              <w:rPr>
                <w:rFonts w:asciiTheme="minorHAnsi" w:hAnsiTheme="minorHAnsi" w:cstheme="minorBidi"/>
                <w:bCs/>
                <w:color w:val="262626" w:themeColor="text1" w:themeTint="D9"/>
                <w:sz w:val="20"/>
                <w:szCs w:val="20"/>
                <w:lang w:val="en-GB"/>
              </w:rPr>
              <w:t>UCL r</w:t>
            </w:r>
            <w:r w:rsidRPr="006564EB">
              <w:rPr>
                <w:rFonts w:asciiTheme="minorHAnsi" w:hAnsiTheme="minorHAnsi" w:cstheme="minorBidi"/>
                <w:bCs/>
                <w:color w:val="262626" w:themeColor="text1" w:themeTint="D9"/>
                <w:sz w:val="20"/>
                <w:szCs w:val="20"/>
                <w:lang w:val="en-GB"/>
              </w:rPr>
              <w:t>eports on the performance and readiness of the demonstrators.</w:t>
            </w:r>
          </w:p>
          <w:p w14:paraId="3CCA2C46" w14:textId="1D0476D8" w:rsidR="00E3504D" w:rsidRPr="006564EB" w:rsidRDefault="0091684C" w:rsidP="00505073">
            <w:pPr>
              <w:pStyle w:val="paragraph"/>
              <w:numPr>
                <w:ilvl w:val="0"/>
                <w:numId w:val="80"/>
              </w:numPr>
              <w:spacing w:before="0" w:after="0" w:line="276" w:lineRule="auto"/>
              <w:textAlignment w:val="baseline"/>
              <w:rPr>
                <w:rFonts w:asciiTheme="minorHAnsi" w:hAnsiTheme="minorHAnsi" w:cstheme="minorBidi"/>
                <w:bCs/>
                <w:color w:val="262626" w:themeColor="text1" w:themeTint="D9"/>
                <w:sz w:val="20"/>
                <w:szCs w:val="20"/>
                <w:lang w:val="en-GB"/>
              </w:rPr>
            </w:pPr>
            <w:r>
              <w:rPr>
                <w:rFonts w:asciiTheme="minorHAnsi" w:hAnsiTheme="minorHAnsi" w:cstheme="minorBidi"/>
                <w:b/>
                <w:color w:val="262626" w:themeColor="text1" w:themeTint="D9"/>
                <w:sz w:val="20"/>
                <w:szCs w:val="20"/>
                <w:lang w:val="en-GB"/>
              </w:rPr>
              <w:t>User case</w:t>
            </w:r>
            <w:r w:rsidR="00E3504D" w:rsidRPr="00E3504D">
              <w:rPr>
                <w:rFonts w:asciiTheme="minorHAnsi" w:hAnsiTheme="minorHAnsi" w:cstheme="minorBidi"/>
                <w:b/>
                <w:color w:val="262626" w:themeColor="text1" w:themeTint="D9"/>
                <w:sz w:val="20"/>
                <w:szCs w:val="20"/>
                <w:lang w:val="en-GB"/>
              </w:rPr>
              <w:t xml:space="preserve"> Partners</w:t>
            </w:r>
            <w:r w:rsidR="00E3504D" w:rsidRPr="006564EB">
              <w:rPr>
                <w:rFonts w:asciiTheme="minorHAnsi" w:hAnsiTheme="minorHAnsi" w:cstheme="minorBidi"/>
                <w:bCs/>
                <w:color w:val="262626" w:themeColor="text1" w:themeTint="D9"/>
                <w:sz w:val="20"/>
                <w:szCs w:val="20"/>
                <w:lang w:val="en-GB"/>
              </w:rPr>
              <w:t>: Define and establish the user cases, ensuring that all necessary, resources, and tools are identified for the demonstration.</w:t>
            </w:r>
            <w:r w:rsidR="00195D7A">
              <w:rPr>
                <w:rFonts w:asciiTheme="minorHAnsi" w:hAnsiTheme="minorHAnsi" w:cstheme="minorBidi"/>
                <w:bCs/>
                <w:color w:val="262626" w:themeColor="text1" w:themeTint="D9"/>
                <w:sz w:val="20"/>
                <w:szCs w:val="20"/>
                <w:lang w:val="en-GB"/>
              </w:rPr>
              <w:t xml:space="preserve"> Identify the potential stakeholders that can act as users.</w:t>
            </w:r>
          </w:p>
          <w:p w14:paraId="33115871" w14:textId="14FCDB99" w:rsidR="00E3504D" w:rsidRPr="006564EB" w:rsidRDefault="00E3504D" w:rsidP="00505073">
            <w:pPr>
              <w:pStyle w:val="paragraph"/>
              <w:numPr>
                <w:ilvl w:val="0"/>
                <w:numId w:val="80"/>
              </w:numPr>
              <w:spacing w:before="0" w:after="0" w:line="276" w:lineRule="auto"/>
              <w:textAlignment w:val="baseline"/>
              <w:rPr>
                <w:rFonts w:asciiTheme="minorHAnsi" w:hAnsiTheme="minorHAnsi" w:cstheme="minorBidi"/>
                <w:bCs/>
                <w:color w:val="262626" w:themeColor="text1" w:themeTint="D9"/>
                <w:sz w:val="20"/>
                <w:szCs w:val="20"/>
                <w:lang w:val="en-GB"/>
              </w:rPr>
            </w:pPr>
            <w:r w:rsidRPr="00E3504D">
              <w:rPr>
                <w:rFonts w:asciiTheme="minorHAnsi" w:hAnsiTheme="minorHAnsi" w:cstheme="minorBidi"/>
                <w:b/>
                <w:color w:val="262626" w:themeColor="text1" w:themeTint="D9"/>
                <w:sz w:val="20"/>
                <w:szCs w:val="20"/>
                <w:lang w:val="en-GB"/>
              </w:rPr>
              <w:t>Tech Providers (WP2, WP3)</w:t>
            </w:r>
            <w:r w:rsidRPr="006564EB">
              <w:rPr>
                <w:rFonts w:asciiTheme="minorHAnsi" w:hAnsiTheme="minorHAnsi" w:cstheme="minorBidi"/>
                <w:bCs/>
                <w:color w:val="262626" w:themeColor="text1" w:themeTint="D9"/>
                <w:sz w:val="20"/>
                <w:szCs w:val="20"/>
                <w:lang w:val="en-GB"/>
              </w:rPr>
              <w:t xml:space="preserve">: </w:t>
            </w:r>
            <w:r w:rsidR="00D34828" w:rsidRPr="00D34828">
              <w:rPr>
                <w:rFonts w:asciiTheme="minorHAnsi" w:hAnsiTheme="minorHAnsi" w:cstheme="minorBidi"/>
                <w:bCs/>
                <w:color w:val="262626" w:themeColor="text1" w:themeTint="D9"/>
                <w:sz w:val="20"/>
                <w:szCs w:val="20"/>
                <w:lang w:val="en-GB"/>
              </w:rPr>
              <w:t xml:space="preserve">These partners are responsible for ensuring that all necessary technological assets or services are available and ready for the demos. They must provide clear timelines for when these resources will be available and work closely with the </w:t>
            </w:r>
            <w:r w:rsidR="00D34828" w:rsidRPr="006564EB">
              <w:rPr>
                <w:rFonts w:asciiTheme="minorHAnsi" w:hAnsiTheme="minorHAnsi" w:cstheme="minorBidi"/>
                <w:b/>
                <w:color w:val="262626" w:themeColor="text1" w:themeTint="D9"/>
                <w:sz w:val="20"/>
                <w:szCs w:val="20"/>
                <w:lang w:val="en-GB"/>
              </w:rPr>
              <w:t>UCLs</w:t>
            </w:r>
            <w:r w:rsidR="00D34828" w:rsidRPr="00D34828">
              <w:rPr>
                <w:rFonts w:asciiTheme="minorHAnsi" w:hAnsiTheme="minorHAnsi" w:cstheme="minorBidi"/>
                <w:bCs/>
                <w:color w:val="262626" w:themeColor="text1" w:themeTint="D9"/>
                <w:sz w:val="20"/>
                <w:szCs w:val="20"/>
                <w:lang w:val="en-GB"/>
              </w:rPr>
              <w:t xml:space="preserve"> to integrate the technology seamlessly into the demonstrations.</w:t>
            </w:r>
          </w:p>
          <w:p w14:paraId="52787A7C" w14:textId="77777777" w:rsidR="00902C32" w:rsidRPr="006564EB" w:rsidRDefault="00E3504D" w:rsidP="00505073">
            <w:pPr>
              <w:pStyle w:val="paragraph"/>
              <w:numPr>
                <w:ilvl w:val="0"/>
                <w:numId w:val="80"/>
              </w:numPr>
              <w:spacing w:before="0" w:beforeAutospacing="0" w:after="0" w:afterAutospacing="0" w:line="276" w:lineRule="auto"/>
              <w:textAlignment w:val="baseline"/>
              <w:rPr>
                <w:rFonts w:asciiTheme="minorHAnsi" w:hAnsiTheme="minorHAnsi" w:cstheme="minorBidi"/>
                <w:color w:val="262626"/>
                <w:sz w:val="20"/>
                <w:szCs w:val="20"/>
              </w:rPr>
            </w:pPr>
            <w:r w:rsidRPr="00E3504D">
              <w:rPr>
                <w:rFonts w:asciiTheme="minorHAnsi" w:hAnsiTheme="minorHAnsi" w:cstheme="minorBidi"/>
                <w:b/>
                <w:color w:val="262626" w:themeColor="text1" w:themeTint="D9"/>
                <w:sz w:val="20"/>
                <w:szCs w:val="20"/>
                <w:lang w:val="en-GB"/>
              </w:rPr>
              <w:t>WP4</w:t>
            </w:r>
            <w:r w:rsidRPr="006564EB">
              <w:rPr>
                <w:rFonts w:asciiTheme="minorHAnsi" w:hAnsiTheme="minorHAnsi" w:cstheme="minorBidi"/>
                <w:bCs/>
                <w:color w:val="262626" w:themeColor="text1" w:themeTint="D9"/>
                <w:sz w:val="20"/>
                <w:szCs w:val="20"/>
                <w:lang w:val="en-GB"/>
              </w:rPr>
              <w:t xml:space="preserve">: </w:t>
            </w:r>
            <w:r w:rsidR="00902C32" w:rsidRPr="00902C32">
              <w:rPr>
                <w:rFonts w:asciiTheme="minorHAnsi" w:hAnsiTheme="minorHAnsi" w:cstheme="minorBidi"/>
                <w:bCs/>
                <w:color w:val="262626" w:themeColor="text1" w:themeTint="D9"/>
                <w:sz w:val="20"/>
                <w:szCs w:val="20"/>
                <w:lang w:val="en-GB"/>
              </w:rPr>
              <w:t>WP4 focuses on technology integration, ensuring that all tools and systems are ready for use according to the demo schedule. They also ensure effective communication with demo partners and address any integration issues that arise.</w:t>
            </w:r>
          </w:p>
          <w:p w14:paraId="71494BC8" w14:textId="6CED3AC9" w:rsidR="00E31764" w:rsidRPr="006564EB" w:rsidRDefault="00E3504D" w:rsidP="00505073">
            <w:pPr>
              <w:pStyle w:val="paragraph"/>
              <w:numPr>
                <w:ilvl w:val="0"/>
                <w:numId w:val="80"/>
              </w:numPr>
              <w:spacing w:before="0" w:beforeAutospacing="0" w:after="0" w:afterAutospacing="0" w:line="276" w:lineRule="auto"/>
              <w:textAlignment w:val="baseline"/>
              <w:rPr>
                <w:rFonts w:asciiTheme="minorHAnsi" w:hAnsiTheme="minorHAnsi" w:cstheme="minorHAnsi"/>
                <w:color w:val="262626"/>
                <w:sz w:val="20"/>
                <w:szCs w:val="20"/>
              </w:rPr>
            </w:pPr>
            <w:r w:rsidRPr="00F30107">
              <w:rPr>
                <w:rFonts w:asciiTheme="minorHAnsi" w:hAnsiTheme="minorHAnsi" w:cstheme="minorBidi"/>
                <w:b/>
                <w:color w:val="262626" w:themeColor="text1" w:themeTint="D9"/>
                <w:sz w:val="20"/>
                <w:szCs w:val="20"/>
                <w:lang w:val="en-GB"/>
              </w:rPr>
              <w:t>WP6</w:t>
            </w:r>
            <w:r w:rsidRPr="006564EB">
              <w:rPr>
                <w:rFonts w:asciiTheme="minorHAnsi" w:hAnsiTheme="minorHAnsi" w:cstheme="minorBidi"/>
                <w:sz w:val="20"/>
                <w:szCs w:val="20"/>
              </w:rPr>
              <w:t xml:space="preserve">: </w:t>
            </w:r>
            <w:r w:rsidR="003E6162" w:rsidRPr="003E6162">
              <w:rPr>
                <w:rFonts w:asciiTheme="minorHAnsi" w:hAnsiTheme="minorHAnsi" w:cstheme="minorBidi"/>
                <w:sz w:val="20"/>
                <w:szCs w:val="20"/>
                <w:lang w:val="en-GB"/>
              </w:rPr>
              <w:t xml:space="preserve">WP6 is responsible for stakeholder engagement. They must </w:t>
            </w:r>
            <w:r w:rsidR="00DB1F2F">
              <w:rPr>
                <w:rFonts w:asciiTheme="minorHAnsi" w:hAnsiTheme="minorHAnsi" w:cstheme="minorBidi"/>
                <w:sz w:val="20"/>
                <w:szCs w:val="20"/>
                <w:lang w:val="en-GB"/>
              </w:rPr>
              <w:t>receive</w:t>
            </w:r>
            <w:r w:rsidR="003E6162" w:rsidRPr="003E6162">
              <w:rPr>
                <w:rFonts w:asciiTheme="minorHAnsi" w:hAnsiTheme="minorHAnsi" w:cstheme="minorBidi"/>
                <w:sz w:val="20"/>
                <w:szCs w:val="20"/>
                <w:lang w:val="en-GB"/>
              </w:rPr>
              <w:t xml:space="preserve"> detailed information on which stakeholder-related activities need to occur, who is involved, and when these activities should take place. </w:t>
            </w:r>
            <w:r w:rsidR="003E6162" w:rsidRPr="006564EB">
              <w:rPr>
                <w:rFonts w:asciiTheme="minorHAnsi" w:hAnsiTheme="minorHAnsi" w:cstheme="minorBidi"/>
                <w:b/>
                <w:bCs/>
                <w:sz w:val="20"/>
                <w:szCs w:val="20"/>
                <w:lang w:val="en-GB"/>
              </w:rPr>
              <w:t xml:space="preserve">WP6 </w:t>
            </w:r>
            <w:r w:rsidR="003E6162" w:rsidRPr="003E6162">
              <w:rPr>
                <w:rFonts w:asciiTheme="minorHAnsi" w:hAnsiTheme="minorHAnsi" w:cstheme="minorBidi"/>
                <w:sz w:val="20"/>
                <w:szCs w:val="20"/>
                <w:lang w:val="en-GB"/>
              </w:rPr>
              <w:t xml:space="preserve">also </w:t>
            </w:r>
            <w:r w:rsidR="003E6162" w:rsidRPr="003E6162">
              <w:rPr>
                <w:rFonts w:asciiTheme="minorHAnsi" w:hAnsiTheme="minorHAnsi" w:cstheme="minorBidi"/>
                <w:sz w:val="20"/>
                <w:szCs w:val="20"/>
                <w:lang w:val="en-GB"/>
              </w:rPr>
              <w:lastRenderedPageBreak/>
              <w:t>ensures that the evaluation components are timed correctly within the demo plan.</w:t>
            </w:r>
          </w:p>
        </w:tc>
      </w:tr>
      <w:tr w:rsidR="00E31764" w14:paraId="5C0DB76C" w14:textId="6D8209E4" w:rsidTr="00E962BE">
        <w:tc>
          <w:tcPr>
            <w:tcW w:w="2335" w:type="dxa"/>
          </w:tcPr>
          <w:p w14:paraId="512D9082" w14:textId="77221625" w:rsidR="00E31764" w:rsidRDefault="008239EE" w:rsidP="00E962BE">
            <w:pPr>
              <w:spacing w:before="0" w:after="0"/>
              <w:rPr>
                <w:lang w:eastAsia="en-US"/>
              </w:rPr>
            </w:pPr>
            <w:r>
              <w:rPr>
                <w:lang w:eastAsia="en-US"/>
              </w:rPr>
              <w:lastRenderedPageBreak/>
              <w:t xml:space="preserve">Demo </w:t>
            </w:r>
            <w:r w:rsidR="00C55FEE">
              <w:rPr>
                <w:lang w:eastAsia="en-US"/>
              </w:rPr>
              <w:t>Preparation</w:t>
            </w:r>
          </w:p>
        </w:tc>
        <w:tc>
          <w:tcPr>
            <w:tcW w:w="6675" w:type="dxa"/>
          </w:tcPr>
          <w:p w14:paraId="5A83E5A2" w14:textId="6A53C21F" w:rsidR="0054768C" w:rsidRDefault="0054768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sidRPr="0054768C">
              <w:rPr>
                <w:rFonts w:ascii="Calibri" w:hAnsi="Calibri" w:cs="Calibri"/>
                <w:b/>
                <w:bCs/>
                <w:color w:val="262626"/>
                <w:sz w:val="20"/>
                <w:szCs w:val="20"/>
                <w:lang w:val="en-GB"/>
              </w:rPr>
              <w:t>WPL</w:t>
            </w:r>
            <w:r w:rsidRPr="0054768C">
              <w:rPr>
                <w:rFonts w:ascii="Calibri" w:hAnsi="Calibri" w:cs="Calibri"/>
                <w:color w:val="262626"/>
                <w:sz w:val="20"/>
                <w:szCs w:val="20"/>
                <w:lang w:val="en-GB"/>
              </w:rPr>
              <w:t xml:space="preserve">: Oversee demo preparation, ensuring timelines and risk management. </w:t>
            </w:r>
            <w:r w:rsidR="008F09A9" w:rsidRPr="008F09A9">
              <w:rPr>
                <w:rFonts w:ascii="Calibri" w:hAnsi="Calibri" w:cs="Calibri"/>
                <w:color w:val="262626"/>
                <w:sz w:val="20"/>
                <w:szCs w:val="20"/>
                <w:lang w:val="en-GB"/>
              </w:rPr>
              <w:t xml:space="preserve">They provide strategic guidance, and ensure that the preparation activities across different user cases are coordinated effectively. </w:t>
            </w:r>
            <w:r w:rsidR="008F09A9" w:rsidRPr="006564EB">
              <w:rPr>
                <w:rFonts w:ascii="Calibri" w:hAnsi="Calibri" w:cs="Calibri"/>
                <w:b/>
                <w:bCs/>
                <w:color w:val="262626"/>
                <w:sz w:val="20"/>
                <w:szCs w:val="20"/>
                <w:lang w:val="en-GB"/>
              </w:rPr>
              <w:t>WPLs</w:t>
            </w:r>
            <w:r w:rsidR="008F09A9" w:rsidRPr="008F09A9">
              <w:rPr>
                <w:rFonts w:ascii="Calibri" w:hAnsi="Calibri" w:cs="Calibri"/>
                <w:color w:val="262626"/>
                <w:sz w:val="20"/>
                <w:szCs w:val="20"/>
                <w:lang w:val="en-GB"/>
              </w:rPr>
              <w:t xml:space="preserve"> also facilitate communication between the </w:t>
            </w:r>
            <w:r w:rsidR="008F09A9" w:rsidRPr="006564EB">
              <w:rPr>
                <w:rFonts w:ascii="Calibri" w:hAnsi="Calibri" w:cs="Calibri"/>
                <w:b/>
                <w:bCs/>
                <w:color w:val="262626"/>
                <w:sz w:val="20"/>
                <w:szCs w:val="20"/>
                <w:lang w:val="en-GB"/>
              </w:rPr>
              <w:t>UCLs</w:t>
            </w:r>
            <w:r w:rsidR="008F09A9" w:rsidRPr="008F09A9">
              <w:rPr>
                <w:rFonts w:ascii="Calibri" w:hAnsi="Calibri" w:cs="Calibri"/>
                <w:color w:val="262626"/>
                <w:sz w:val="20"/>
                <w:szCs w:val="20"/>
                <w:lang w:val="en-GB"/>
              </w:rPr>
              <w:t xml:space="preserve"> and other work packages to ensure that all necessary resources and support are available.</w:t>
            </w:r>
          </w:p>
          <w:p w14:paraId="42FB7D8C" w14:textId="1698954D" w:rsidR="0054768C" w:rsidRDefault="0054768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sidRPr="0054768C">
              <w:rPr>
                <w:rFonts w:ascii="Calibri" w:hAnsi="Calibri" w:cs="Calibri"/>
                <w:b/>
                <w:bCs/>
                <w:color w:val="262626"/>
                <w:sz w:val="20"/>
                <w:szCs w:val="20"/>
                <w:lang w:val="en-GB"/>
              </w:rPr>
              <w:t xml:space="preserve">Tasks </w:t>
            </w:r>
            <w:r w:rsidR="00AE0D77">
              <w:rPr>
                <w:rFonts w:ascii="Calibri" w:hAnsi="Calibri" w:cs="Calibri"/>
                <w:b/>
                <w:bCs/>
                <w:color w:val="262626"/>
                <w:sz w:val="20"/>
                <w:szCs w:val="20"/>
                <w:lang w:val="en-GB"/>
              </w:rPr>
              <w:t xml:space="preserve">5.2 </w:t>
            </w:r>
            <w:r w:rsidRPr="0054768C">
              <w:rPr>
                <w:rFonts w:ascii="Calibri" w:hAnsi="Calibri" w:cs="Calibri"/>
                <w:b/>
                <w:bCs/>
                <w:color w:val="262626"/>
                <w:sz w:val="20"/>
                <w:szCs w:val="20"/>
                <w:lang w:val="en-GB"/>
              </w:rPr>
              <w:t>Leader</w:t>
            </w:r>
            <w:r w:rsidRPr="0054768C">
              <w:rPr>
                <w:rFonts w:ascii="Calibri" w:hAnsi="Calibri" w:cs="Calibri"/>
                <w:color w:val="262626"/>
                <w:sz w:val="20"/>
                <w:szCs w:val="20"/>
                <w:lang w:val="en-GB"/>
              </w:rPr>
              <w:t xml:space="preserve">: Fine-tune KPIs, update stakeholders, and monitor demo preparation. </w:t>
            </w:r>
            <w:r w:rsidR="00386E7B">
              <w:rPr>
                <w:rFonts w:ascii="Calibri" w:hAnsi="Calibri" w:cs="Calibri"/>
                <w:color w:val="262626"/>
                <w:sz w:val="20"/>
                <w:szCs w:val="20"/>
                <w:lang w:val="en-GB"/>
              </w:rPr>
              <w:t xml:space="preserve">They </w:t>
            </w:r>
            <w:r w:rsidR="00386E7B" w:rsidRPr="00386E7B">
              <w:rPr>
                <w:rFonts w:ascii="Calibri" w:hAnsi="Calibri" w:cs="Calibri"/>
                <w:color w:val="262626"/>
                <w:sz w:val="20"/>
                <w:szCs w:val="20"/>
                <w:lang w:val="en-GB"/>
              </w:rPr>
              <w:t xml:space="preserve">provide guidance to </w:t>
            </w:r>
            <w:r w:rsidR="00386E7B" w:rsidRPr="006564EB">
              <w:rPr>
                <w:rFonts w:ascii="Calibri" w:hAnsi="Calibri" w:cs="Calibri"/>
                <w:b/>
                <w:bCs/>
                <w:color w:val="262626"/>
                <w:sz w:val="20"/>
                <w:szCs w:val="20"/>
                <w:lang w:val="en-GB"/>
              </w:rPr>
              <w:t>UCLs</w:t>
            </w:r>
            <w:r w:rsidR="00386E7B" w:rsidRPr="00386E7B">
              <w:rPr>
                <w:rFonts w:ascii="Calibri" w:hAnsi="Calibri" w:cs="Calibri"/>
                <w:color w:val="262626"/>
                <w:sz w:val="20"/>
                <w:szCs w:val="20"/>
                <w:lang w:val="en-GB"/>
              </w:rPr>
              <w:t xml:space="preserve"> and partners to ensure that the preparation phase runs smoothly and efficiently.</w:t>
            </w:r>
          </w:p>
          <w:p w14:paraId="11F6DC7D" w14:textId="315B761E" w:rsidR="001C5499" w:rsidRPr="006564EB" w:rsidRDefault="0054768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sidRPr="0054768C">
              <w:rPr>
                <w:rFonts w:ascii="Calibri" w:hAnsi="Calibri" w:cs="Calibri"/>
                <w:b/>
                <w:bCs/>
                <w:color w:val="262626"/>
                <w:sz w:val="20"/>
                <w:szCs w:val="20"/>
                <w:lang w:val="en-GB"/>
              </w:rPr>
              <w:t>UCL</w:t>
            </w:r>
            <w:r w:rsidRPr="0054768C">
              <w:rPr>
                <w:rFonts w:ascii="Calibri" w:hAnsi="Calibri" w:cs="Calibri"/>
                <w:color w:val="262626"/>
                <w:sz w:val="20"/>
                <w:szCs w:val="20"/>
                <w:lang w:val="en-GB"/>
              </w:rPr>
              <w:t xml:space="preserve">: </w:t>
            </w:r>
            <w:r w:rsidR="001C5499" w:rsidRPr="001C5499">
              <w:rPr>
                <w:rFonts w:ascii="Calibri" w:hAnsi="Calibri" w:cs="Calibri"/>
                <w:color w:val="262626"/>
                <w:sz w:val="20"/>
                <w:szCs w:val="20"/>
                <w:lang w:val="en-GB"/>
              </w:rPr>
              <w:t xml:space="preserve">UCLs are responsible for overseeing the preparation activities for their respective </w:t>
            </w:r>
            <w:r w:rsidR="0091684C">
              <w:rPr>
                <w:rFonts w:ascii="Calibri" w:hAnsi="Calibri" w:cs="Calibri"/>
                <w:color w:val="262626"/>
                <w:sz w:val="20"/>
                <w:szCs w:val="20"/>
                <w:lang w:val="en-GB"/>
              </w:rPr>
              <w:t>user case</w:t>
            </w:r>
            <w:r w:rsidR="001C5499" w:rsidRPr="001C5499">
              <w:rPr>
                <w:rFonts w:ascii="Calibri" w:hAnsi="Calibri" w:cs="Calibri"/>
                <w:color w:val="262626"/>
                <w:sz w:val="20"/>
                <w:szCs w:val="20"/>
                <w:lang w:val="en-GB"/>
              </w:rPr>
              <w:t xml:space="preserve">s. This includes organizing the collection and preparation of necessary </w:t>
            </w:r>
            <w:r w:rsidR="00ED0664">
              <w:rPr>
                <w:rFonts w:ascii="Calibri" w:hAnsi="Calibri" w:cs="Calibri"/>
                <w:color w:val="262626"/>
                <w:sz w:val="20"/>
                <w:szCs w:val="20"/>
                <w:lang w:val="en-GB"/>
              </w:rPr>
              <w:t>information</w:t>
            </w:r>
            <w:r w:rsidR="001C5499" w:rsidRPr="001C5499">
              <w:rPr>
                <w:rFonts w:ascii="Calibri" w:hAnsi="Calibri" w:cs="Calibri"/>
                <w:color w:val="262626"/>
                <w:sz w:val="20"/>
                <w:szCs w:val="20"/>
                <w:lang w:val="en-GB"/>
              </w:rPr>
              <w:t>, coordinating stakeholder engagement</w:t>
            </w:r>
            <w:r w:rsidR="00A950E7">
              <w:rPr>
                <w:rFonts w:ascii="Calibri" w:hAnsi="Calibri" w:cs="Calibri"/>
                <w:color w:val="262626"/>
                <w:sz w:val="20"/>
                <w:szCs w:val="20"/>
                <w:lang w:val="en-GB"/>
              </w:rPr>
              <w:t xml:space="preserve"> with support from WP6 and in the context of the T5.1</w:t>
            </w:r>
            <w:r w:rsidR="001C5499" w:rsidRPr="001C5499">
              <w:rPr>
                <w:rFonts w:ascii="Calibri" w:hAnsi="Calibri" w:cs="Calibri"/>
                <w:color w:val="262626"/>
                <w:sz w:val="20"/>
                <w:szCs w:val="20"/>
                <w:lang w:val="en-GB"/>
              </w:rPr>
              <w:t xml:space="preserve">, preparing informational materials, and ensuring that all logistical arrangements for the demo are in place. </w:t>
            </w:r>
          </w:p>
          <w:p w14:paraId="27F3E4D1" w14:textId="249247A1" w:rsidR="0054768C" w:rsidRDefault="0091684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Pr>
                <w:rFonts w:ascii="Calibri" w:hAnsi="Calibri" w:cs="Calibri"/>
                <w:b/>
                <w:bCs/>
                <w:color w:val="262626"/>
                <w:sz w:val="20"/>
                <w:szCs w:val="20"/>
                <w:lang w:val="en-GB"/>
              </w:rPr>
              <w:t>User case</w:t>
            </w:r>
            <w:r w:rsidR="0054768C" w:rsidRPr="0054768C">
              <w:rPr>
                <w:rFonts w:ascii="Calibri" w:hAnsi="Calibri" w:cs="Calibri"/>
                <w:b/>
                <w:bCs/>
                <w:color w:val="262626"/>
                <w:sz w:val="20"/>
                <w:szCs w:val="20"/>
                <w:lang w:val="en-GB"/>
              </w:rPr>
              <w:t xml:space="preserve"> Partners</w:t>
            </w:r>
            <w:r w:rsidR="0054768C" w:rsidRPr="0054768C">
              <w:rPr>
                <w:rFonts w:ascii="Calibri" w:hAnsi="Calibri" w:cs="Calibri"/>
                <w:color w:val="262626"/>
                <w:sz w:val="20"/>
                <w:szCs w:val="20"/>
                <w:lang w:val="en-GB"/>
              </w:rPr>
              <w:t xml:space="preserve">: </w:t>
            </w:r>
            <w:r w:rsidR="009C24A1">
              <w:rPr>
                <w:rFonts w:ascii="Calibri" w:hAnsi="Calibri" w:cs="Calibri"/>
                <w:color w:val="262626"/>
                <w:sz w:val="20"/>
                <w:szCs w:val="20"/>
                <w:lang w:val="en-GB"/>
              </w:rPr>
              <w:t>T</w:t>
            </w:r>
            <w:r w:rsidR="009C24A1" w:rsidRPr="009C24A1">
              <w:rPr>
                <w:rFonts w:ascii="Calibri" w:hAnsi="Calibri" w:cs="Calibri"/>
                <w:color w:val="262626"/>
                <w:sz w:val="20"/>
                <w:szCs w:val="20"/>
                <w:lang w:val="en-GB"/>
              </w:rPr>
              <w:t xml:space="preserve">he partners work closely with the UCLs to execute the preparation tasks. Their responsibilities include gathering and processing </w:t>
            </w:r>
            <w:r w:rsidR="00B6206F">
              <w:rPr>
                <w:rFonts w:ascii="Calibri" w:hAnsi="Calibri" w:cs="Calibri"/>
                <w:color w:val="262626"/>
                <w:sz w:val="20"/>
                <w:szCs w:val="20"/>
                <w:lang w:val="en-GB"/>
              </w:rPr>
              <w:t>information</w:t>
            </w:r>
            <w:r w:rsidR="009C24A1" w:rsidRPr="009C24A1">
              <w:rPr>
                <w:rFonts w:ascii="Calibri" w:hAnsi="Calibri" w:cs="Calibri"/>
                <w:color w:val="262626"/>
                <w:sz w:val="20"/>
                <w:szCs w:val="20"/>
                <w:lang w:val="en-GB"/>
              </w:rPr>
              <w:t xml:space="preserve">, engaging with stakeholders, and contributing to the creation of </w:t>
            </w:r>
            <w:r w:rsidR="00B6206F">
              <w:rPr>
                <w:rFonts w:ascii="Calibri" w:hAnsi="Calibri" w:cs="Calibri"/>
                <w:color w:val="262626"/>
                <w:sz w:val="20"/>
                <w:szCs w:val="20"/>
                <w:lang w:val="en-GB"/>
              </w:rPr>
              <w:t>the</w:t>
            </w:r>
            <w:r w:rsidR="009C24A1" w:rsidRPr="009C24A1">
              <w:rPr>
                <w:rFonts w:ascii="Calibri" w:hAnsi="Calibri" w:cs="Calibri"/>
                <w:color w:val="262626"/>
                <w:sz w:val="20"/>
                <w:szCs w:val="20"/>
                <w:lang w:val="en-GB"/>
              </w:rPr>
              <w:t xml:space="preserve"> materials. They also assist in addressing any specific needs or challenges unique to their </w:t>
            </w:r>
            <w:r>
              <w:rPr>
                <w:rFonts w:ascii="Calibri" w:hAnsi="Calibri" w:cs="Calibri"/>
                <w:color w:val="262626"/>
                <w:sz w:val="20"/>
                <w:szCs w:val="20"/>
                <w:lang w:val="en-GB"/>
              </w:rPr>
              <w:t>user case</w:t>
            </w:r>
            <w:r w:rsidR="009C24A1" w:rsidRPr="009C24A1">
              <w:rPr>
                <w:rFonts w:ascii="Calibri" w:hAnsi="Calibri" w:cs="Calibri"/>
                <w:color w:val="262626"/>
                <w:sz w:val="20"/>
                <w:szCs w:val="20"/>
                <w:lang w:val="en-GB"/>
              </w:rPr>
              <w:t>.</w:t>
            </w:r>
            <w:r w:rsidR="0054768C" w:rsidRPr="0054768C">
              <w:rPr>
                <w:rFonts w:ascii="Calibri" w:hAnsi="Calibri" w:cs="Calibri"/>
                <w:color w:val="262626"/>
                <w:sz w:val="20"/>
                <w:szCs w:val="20"/>
                <w:lang w:val="en-GB"/>
              </w:rPr>
              <w:t xml:space="preserve">. </w:t>
            </w:r>
          </w:p>
          <w:p w14:paraId="7426E7CF" w14:textId="200AC9C8" w:rsidR="0054768C" w:rsidRDefault="0054768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sidRPr="0054768C">
              <w:rPr>
                <w:rFonts w:ascii="Calibri" w:hAnsi="Calibri" w:cs="Calibri"/>
                <w:b/>
                <w:bCs/>
                <w:color w:val="262626"/>
                <w:sz w:val="20"/>
                <w:szCs w:val="20"/>
                <w:lang w:val="en-GB"/>
              </w:rPr>
              <w:t>Tech Providers (WP2, WP3)</w:t>
            </w:r>
            <w:r w:rsidRPr="0054768C">
              <w:rPr>
                <w:rFonts w:ascii="Calibri" w:hAnsi="Calibri" w:cs="Calibri"/>
                <w:color w:val="262626"/>
                <w:sz w:val="20"/>
                <w:szCs w:val="20"/>
                <w:lang w:val="en-GB"/>
              </w:rPr>
              <w:t xml:space="preserve">: </w:t>
            </w:r>
            <w:r w:rsidR="005130D4" w:rsidRPr="005130D4">
              <w:rPr>
                <w:rFonts w:ascii="Calibri" w:hAnsi="Calibri" w:cs="Calibri"/>
                <w:color w:val="262626"/>
                <w:sz w:val="20"/>
                <w:szCs w:val="20"/>
                <w:lang w:val="en-GB"/>
              </w:rPr>
              <w:t xml:space="preserve">They are responsible for preparing and making available the necessary data, tools, and services required for the demo. Tech Providers work closely with </w:t>
            </w:r>
            <w:r w:rsidR="005130D4" w:rsidRPr="006564EB">
              <w:rPr>
                <w:rFonts w:ascii="Calibri" w:hAnsi="Calibri" w:cs="Calibri"/>
                <w:b/>
                <w:bCs/>
                <w:color w:val="262626"/>
                <w:sz w:val="20"/>
                <w:szCs w:val="20"/>
                <w:lang w:val="en-GB"/>
              </w:rPr>
              <w:t>UCLs</w:t>
            </w:r>
            <w:r w:rsidR="005130D4" w:rsidRPr="005130D4">
              <w:rPr>
                <w:rFonts w:ascii="Calibri" w:hAnsi="Calibri" w:cs="Calibri"/>
                <w:color w:val="262626"/>
                <w:sz w:val="20"/>
                <w:szCs w:val="20"/>
                <w:lang w:val="en-GB"/>
              </w:rPr>
              <w:t xml:space="preserve"> to integrate these technological components seamlessly into the demonstration. They also provide ongoing technical support to address any issues that may arise during the preparation phase.</w:t>
            </w:r>
            <w:r w:rsidRPr="0054768C">
              <w:rPr>
                <w:rFonts w:ascii="Calibri" w:hAnsi="Calibri" w:cs="Calibri"/>
                <w:color w:val="262626"/>
                <w:sz w:val="20"/>
                <w:szCs w:val="20"/>
                <w:lang w:val="en-GB"/>
              </w:rPr>
              <w:t xml:space="preserve"> </w:t>
            </w:r>
          </w:p>
          <w:p w14:paraId="647BB76A" w14:textId="706A12DC" w:rsidR="0054768C" w:rsidRDefault="0054768C" w:rsidP="00505073">
            <w:pPr>
              <w:pStyle w:val="paragraph"/>
              <w:numPr>
                <w:ilvl w:val="0"/>
                <w:numId w:val="80"/>
              </w:numPr>
              <w:spacing w:before="0" w:beforeAutospacing="0" w:after="0" w:afterAutospacing="0" w:line="276" w:lineRule="auto"/>
              <w:textAlignment w:val="baseline"/>
              <w:rPr>
                <w:rFonts w:ascii="Calibri" w:hAnsi="Calibri" w:cs="Calibri"/>
                <w:color w:val="262626"/>
                <w:sz w:val="20"/>
                <w:szCs w:val="20"/>
                <w:lang w:val="en-GB" w:eastAsia="en-GB" w:bidi="ar-SA"/>
              </w:rPr>
            </w:pPr>
            <w:r w:rsidRPr="0054768C">
              <w:rPr>
                <w:rFonts w:ascii="Calibri" w:hAnsi="Calibri" w:cs="Calibri"/>
                <w:b/>
                <w:bCs/>
                <w:color w:val="262626"/>
                <w:sz w:val="20"/>
                <w:szCs w:val="20"/>
                <w:lang w:val="en-GB"/>
              </w:rPr>
              <w:t>WP4</w:t>
            </w:r>
            <w:r w:rsidRPr="0054768C">
              <w:rPr>
                <w:rFonts w:ascii="Calibri" w:hAnsi="Calibri" w:cs="Calibri"/>
                <w:color w:val="262626"/>
                <w:sz w:val="20"/>
                <w:szCs w:val="20"/>
                <w:lang w:val="en-GB"/>
              </w:rPr>
              <w:t xml:space="preserve">: Oversee integration preparation and technology updates, ensure smooth communication, and resolve any identified issues. </w:t>
            </w:r>
          </w:p>
          <w:p w14:paraId="30C268B0" w14:textId="15F1D7A7" w:rsidR="00E31764" w:rsidRPr="00E962BE" w:rsidRDefault="0054768C" w:rsidP="00505073">
            <w:pPr>
              <w:pStyle w:val="paragraph"/>
              <w:numPr>
                <w:ilvl w:val="0"/>
                <w:numId w:val="80"/>
              </w:numPr>
              <w:spacing w:before="0" w:beforeAutospacing="0" w:after="0" w:afterAutospacing="0" w:line="276" w:lineRule="auto"/>
              <w:textAlignment w:val="baseline"/>
              <w:rPr>
                <w:color w:val="262626"/>
              </w:rPr>
            </w:pPr>
            <w:r w:rsidRPr="0054768C">
              <w:rPr>
                <w:rFonts w:ascii="Calibri" w:hAnsi="Calibri" w:cs="Calibri"/>
                <w:color w:val="262626"/>
                <w:sz w:val="20"/>
                <w:szCs w:val="20"/>
                <w:lang w:val="en-GB"/>
              </w:rPr>
              <w:t xml:space="preserve"> </w:t>
            </w:r>
            <w:r w:rsidRPr="0054768C">
              <w:rPr>
                <w:rFonts w:ascii="Calibri" w:hAnsi="Calibri" w:cs="Calibri"/>
                <w:b/>
                <w:bCs/>
                <w:color w:val="262626"/>
                <w:sz w:val="20"/>
                <w:szCs w:val="20"/>
                <w:lang w:val="en-GB"/>
              </w:rPr>
              <w:t>WP6</w:t>
            </w:r>
            <w:r w:rsidRPr="0054768C">
              <w:rPr>
                <w:rFonts w:ascii="Calibri" w:hAnsi="Calibri" w:cs="Calibri"/>
                <w:color w:val="262626"/>
                <w:sz w:val="20"/>
                <w:szCs w:val="20"/>
                <w:lang w:val="en-GB"/>
              </w:rPr>
              <w:t>: Support demo preparation by creating dissemination materials, promoting the event, and ensuring stakeholder involvement.</w:t>
            </w:r>
            <w:r w:rsidR="00176FAB" w:rsidRPr="00176FAB">
              <w:rPr>
                <w:rFonts w:ascii="Calibri" w:hAnsi="Calibri" w:cs="Calibri"/>
                <w:color w:val="262626" w:themeColor="text1" w:themeTint="D9"/>
                <w:sz w:val="20"/>
                <w:szCs w:val="20"/>
                <w:lang w:val="en-GB" w:eastAsia="en-GB" w:bidi="ar-SA"/>
              </w:rPr>
              <w:t xml:space="preserve"> </w:t>
            </w:r>
            <w:r w:rsidR="00176FAB" w:rsidRPr="00176FAB">
              <w:rPr>
                <w:rFonts w:ascii="Calibri" w:hAnsi="Calibri" w:cs="Calibri"/>
                <w:color w:val="262626"/>
                <w:sz w:val="20"/>
                <w:szCs w:val="20"/>
                <w:lang w:val="en-GB"/>
              </w:rPr>
              <w:t xml:space="preserve">They support the </w:t>
            </w:r>
            <w:r w:rsidR="00176FAB" w:rsidRPr="006564EB">
              <w:rPr>
                <w:rFonts w:ascii="Calibri" w:hAnsi="Calibri" w:cs="Calibri"/>
                <w:b/>
                <w:bCs/>
                <w:color w:val="262626"/>
                <w:sz w:val="20"/>
                <w:szCs w:val="20"/>
                <w:lang w:val="en-GB"/>
              </w:rPr>
              <w:t>UCLs</w:t>
            </w:r>
            <w:r w:rsidR="00176FAB" w:rsidRPr="00176FAB">
              <w:rPr>
                <w:rFonts w:ascii="Calibri" w:hAnsi="Calibri" w:cs="Calibri"/>
                <w:color w:val="262626"/>
                <w:sz w:val="20"/>
                <w:szCs w:val="20"/>
                <w:lang w:val="en-GB"/>
              </w:rPr>
              <w:t xml:space="preserve"> by organizing stakeholder activities, ensuring that the right participants are engaged, and that all necessary preparatory steps related to stakeholder involvement are completed.</w:t>
            </w:r>
          </w:p>
        </w:tc>
      </w:tr>
      <w:tr w:rsidR="00E31764" w14:paraId="357B0B6F" w14:textId="132761C7" w:rsidTr="00E962BE">
        <w:tc>
          <w:tcPr>
            <w:tcW w:w="2335" w:type="dxa"/>
          </w:tcPr>
          <w:p w14:paraId="15428F2A" w14:textId="579B74B8" w:rsidR="00E31764" w:rsidRDefault="008239EE" w:rsidP="00E962BE">
            <w:pPr>
              <w:spacing w:before="0" w:after="0"/>
              <w:rPr>
                <w:lang w:eastAsia="en-US"/>
              </w:rPr>
            </w:pPr>
            <w:r>
              <w:rPr>
                <w:lang w:eastAsia="en-US"/>
              </w:rPr>
              <w:t xml:space="preserve">Demo </w:t>
            </w:r>
            <w:r w:rsidR="00F70726">
              <w:rPr>
                <w:lang w:eastAsia="en-US"/>
              </w:rPr>
              <w:t>Execution</w:t>
            </w:r>
          </w:p>
        </w:tc>
        <w:tc>
          <w:tcPr>
            <w:tcW w:w="6675" w:type="dxa"/>
          </w:tcPr>
          <w:p w14:paraId="253868BB" w14:textId="5D13CEC8" w:rsidR="00F94591" w:rsidRPr="006564EB" w:rsidRDefault="00F94591" w:rsidP="00505073">
            <w:pPr>
              <w:pStyle w:val="paragraph"/>
              <w:numPr>
                <w:ilvl w:val="1"/>
                <w:numId w:val="68"/>
              </w:numPr>
              <w:spacing w:before="0" w:beforeAutospacing="0" w:after="0" w:afterAutospacing="0" w:line="276" w:lineRule="auto"/>
              <w:ind w:left="360"/>
              <w:textAlignment w:val="baseline"/>
              <w:rPr>
                <w:rFonts w:asciiTheme="minorHAnsi" w:hAnsiTheme="minorHAnsi" w:cstheme="minorHAnsi"/>
                <w:color w:val="262626"/>
                <w:sz w:val="20"/>
                <w:szCs w:val="20"/>
              </w:rPr>
            </w:pPr>
            <w:r w:rsidRPr="006564EB">
              <w:rPr>
                <w:rFonts w:asciiTheme="minorHAnsi" w:hAnsiTheme="minorHAnsi" w:cstheme="minorHAnsi"/>
                <w:b/>
                <w:bCs/>
                <w:color w:val="262626"/>
                <w:sz w:val="20"/>
                <w:szCs w:val="20"/>
                <w:lang w:val="en-GB"/>
              </w:rPr>
              <w:t>WPL</w:t>
            </w:r>
            <w:r w:rsidRPr="006564EB">
              <w:rPr>
                <w:rFonts w:asciiTheme="minorHAnsi" w:hAnsiTheme="minorHAnsi" w:cstheme="minorHAnsi"/>
                <w:color w:val="262626"/>
                <w:sz w:val="20"/>
                <w:szCs w:val="20"/>
                <w:lang w:val="en-GB"/>
              </w:rPr>
              <w:t xml:space="preserve">: </w:t>
            </w:r>
            <w:r w:rsidR="000C0C4B" w:rsidRPr="006564EB">
              <w:rPr>
                <w:rFonts w:asciiTheme="minorHAnsi" w:hAnsiTheme="minorHAnsi" w:cstheme="minorHAnsi"/>
                <w:color w:val="262626"/>
                <w:sz w:val="20"/>
                <w:szCs w:val="20"/>
                <w:lang w:val="en-GB"/>
              </w:rPr>
              <w:t>WPLs supervise the execution phase, ensuring that timelines are adhered to, risks are managed, and any necessary interventions are made promptly.</w:t>
            </w:r>
          </w:p>
          <w:p w14:paraId="65127467" w14:textId="5946D839" w:rsidR="00F94591" w:rsidRPr="006564EB" w:rsidRDefault="00F94591" w:rsidP="00505073">
            <w:pPr>
              <w:pStyle w:val="paragraph"/>
              <w:numPr>
                <w:ilvl w:val="1"/>
                <w:numId w:val="68"/>
              </w:numPr>
              <w:spacing w:before="0" w:beforeAutospacing="0" w:after="0" w:afterAutospacing="0" w:line="276" w:lineRule="auto"/>
              <w:ind w:left="360"/>
              <w:textAlignment w:val="baseline"/>
              <w:rPr>
                <w:rFonts w:ascii="Calibri" w:hAnsi="Calibri" w:cs="Calibri"/>
                <w:color w:val="262626"/>
                <w:sz w:val="20"/>
                <w:szCs w:val="20"/>
              </w:rPr>
            </w:pPr>
            <w:r w:rsidRPr="006564EB">
              <w:rPr>
                <w:rFonts w:asciiTheme="minorHAnsi" w:hAnsiTheme="minorHAnsi" w:cstheme="minorHAnsi"/>
                <w:color w:val="262626"/>
                <w:sz w:val="20"/>
                <w:szCs w:val="20"/>
                <w:lang w:val="en-GB"/>
              </w:rPr>
              <w:t xml:space="preserve"> </w:t>
            </w:r>
            <w:r w:rsidRPr="006564EB">
              <w:rPr>
                <w:rFonts w:asciiTheme="minorHAnsi" w:hAnsiTheme="minorHAnsi" w:cstheme="minorHAnsi"/>
                <w:b/>
                <w:bCs/>
                <w:color w:val="262626"/>
                <w:sz w:val="20"/>
                <w:szCs w:val="20"/>
                <w:lang w:val="en-GB"/>
              </w:rPr>
              <w:t xml:space="preserve">Tasks </w:t>
            </w:r>
            <w:r w:rsidR="00AE0D77">
              <w:rPr>
                <w:rFonts w:asciiTheme="minorHAnsi" w:hAnsiTheme="minorHAnsi" w:cstheme="minorHAnsi"/>
                <w:b/>
                <w:bCs/>
                <w:color w:val="262626"/>
                <w:sz w:val="20"/>
                <w:szCs w:val="20"/>
                <w:lang w:val="en-GB"/>
              </w:rPr>
              <w:t xml:space="preserve">5.2 and 5.3 </w:t>
            </w:r>
            <w:r w:rsidRPr="006564EB">
              <w:rPr>
                <w:rFonts w:ascii="Calibri" w:hAnsi="Calibri" w:cs="Calibri"/>
                <w:b/>
                <w:bCs/>
                <w:color w:val="262626"/>
                <w:sz w:val="20"/>
                <w:szCs w:val="20"/>
                <w:lang w:val="en-GB"/>
              </w:rPr>
              <w:t>Leader</w:t>
            </w:r>
            <w:r w:rsidRPr="006564EB">
              <w:rPr>
                <w:rFonts w:ascii="Calibri" w:hAnsi="Calibri" w:cs="Calibri"/>
                <w:color w:val="262626"/>
                <w:sz w:val="20"/>
                <w:szCs w:val="20"/>
                <w:lang w:val="en-GB"/>
              </w:rPr>
              <w:t xml:space="preserve">: Oversee demo execution, ensure KPIs are met, and coordinate with stakeholders. </w:t>
            </w:r>
          </w:p>
          <w:p w14:paraId="7866195A" w14:textId="18888ACA" w:rsidR="00F94591" w:rsidRPr="006564EB" w:rsidRDefault="00F94591" w:rsidP="00505073">
            <w:pPr>
              <w:pStyle w:val="paragraph"/>
              <w:numPr>
                <w:ilvl w:val="1"/>
                <w:numId w:val="68"/>
              </w:numPr>
              <w:spacing w:before="0" w:beforeAutospacing="0" w:after="0" w:afterAutospacing="0" w:line="276" w:lineRule="auto"/>
              <w:ind w:left="360"/>
              <w:textAlignment w:val="baseline"/>
              <w:rPr>
                <w:rFonts w:asciiTheme="minorHAnsi" w:hAnsiTheme="minorHAnsi" w:cstheme="minorHAnsi"/>
                <w:color w:val="262626"/>
                <w:sz w:val="20"/>
                <w:szCs w:val="20"/>
              </w:rPr>
            </w:pPr>
            <w:r w:rsidRPr="006564EB">
              <w:rPr>
                <w:rFonts w:ascii="Calibri" w:hAnsi="Calibri" w:cs="Calibri"/>
                <w:color w:val="262626" w:themeColor="text1" w:themeTint="D9"/>
                <w:sz w:val="20"/>
                <w:szCs w:val="20"/>
                <w:lang w:val="en-GB"/>
              </w:rPr>
              <w:t xml:space="preserve"> </w:t>
            </w:r>
            <w:r w:rsidRPr="006564EB">
              <w:rPr>
                <w:rFonts w:ascii="Calibri" w:hAnsi="Calibri" w:cs="Calibri"/>
                <w:b/>
                <w:color w:val="262626" w:themeColor="text1" w:themeTint="D9"/>
                <w:sz w:val="20"/>
                <w:szCs w:val="20"/>
                <w:lang w:val="en-GB"/>
              </w:rPr>
              <w:t>UCL</w:t>
            </w:r>
            <w:r w:rsidRPr="006564EB">
              <w:rPr>
                <w:rFonts w:ascii="Calibri" w:hAnsi="Calibri" w:cs="Calibri"/>
                <w:color w:val="262626" w:themeColor="text1" w:themeTint="D9"/>
                <w:sz w:val="20"/>
                <w:szCs w:val="20"/>
                <w:lang w:val="en-GB"/>
              </w:rPr>
              <w:t xml:space="preserve">: </w:t>
            </w:r>
            <w:r w:rsidR="007B7B51" w:rsidRPr="006564EB">
              <w:rPr>
                <w:rFonts w:ascii="Calibri" w:hAnsi="Calibri" w:cs="Calibri"/>
                <w:color w:val="262626" w:themeColor="text1" w:themeTint="D9"/>
                <w:sz w:val="20"/>
                <w:szCs w:val="20"/>
                <w:lang w:val="en-GB"/>
              </w:rPr>
              <w:t xml:space="preserve">UCLs are responsible for leading the execution of the demonstration activities. They coordinate all aspects of the demo, ensuring that the plans are implemented as designed. UCLs facilitate communication among all participants, manage any arising issues, and monitor the overall progress of the demo. They are also responsible for ensuring that the demo captures all necessary </w:t>
            </w:r>
            <w:r w:rsidR="00120547">
              <w:rPr>
                <w:rFonts w:ascii="Calibri" w:hAnsi="Calibri" w:cs="Calibri"/>
                <w:color w:val="262626" w:themeColor="text1" w:themeTint="D9"/>
                <w:sz w:val="20"/>
                <w:szCs w:val="20"/>
                <w:lang w:val="en-GB"/>
              </w:rPr>
              <w:t>information</w:t>
            </w:r>
            <w:r w:rsidR="007B7B51" w:rsidRPr="006564EB">
              <w:rPr>
                <w:rFonts w:asciiTheme="minorHAnsi" w:hAnsiTheme="minorHAnsi" w:cstheme="minorHAnsi"/>
                <w:color w:val="262626" w:themeColor="text1" w:themeTint="D9"/>
                <w:sz w:val="20"/>
                <w:szCs w:val="20"/>
                <w:lang w:val="en-GB"/>
              </w:rPr>
              <w:t xml:space="preserve"> for subsequent evaluation.</w:t>
            </w:r>
            <w:r w:rsidRPr="006564EB">
              <w:rPr>
                <w:rFonts w:asciiTheme="minorHAnsi" w:hAnsiTheme="minorHAnsi" w:cstheme="minorHAnsi"/>
                <w:color w:val="262626" w:themeColor="text1" w:themeTint="D9"/>
                <w:sz w:val="20"/>
                <w:szCs w:val="20"/>
                <w:lang w:val="en-GB"/>
              </w:rPr>
              <w:t xml:space="preserve"> </w:t>
            </w:r>
          </w:p>
          <w:p w14:paraId="205EF858" w14:textId="77777777" w:rsidR="000A62D9" w:rsidRPr="000A62D9" w:rsidRDefault="0091684C" w:rsidP="00505073">
            <w:pPr>
              <w:pStyle w:val="paragraph"/>
              <w:numPr>
                <w:ilvl w:val="1"/>
                <w:numId w:val="68"/>
              </w:numPr>
              <w:spacing w:before="0" w:beforeAutospacing="0" w:after="0" w:afterAutospacing="0" w:line="276" w:lineRule="auto"/>
              <w:ind w:left="360"/>
              <w:textAlignment w:val="baseline"/>
              <w:rPr>
                <w:rFonts w:ascii="Calibri" w:hAnsi="Calibri" w:cs="Calibri"/>
                <w:color w:val="262626"/>
                <w:sz w:val="20"/>
                <w:szCs w:val="20"/>
              </w:rPr>
            </w:pPr>
            <w:r>
              <w:rPr>
                <w:rFonts w:asciiTheme="minorHAnsi" w:hAnsiTheme="minorHAnsi" w:cstheme="minorHAnsi"/>
                <w:b/>
                <w:sz w:val="20"/>
                <w:szCs w:val="20"/>
              </w:rPr>
              <w:lastRenderedPageBreak/>
              <w:t>User case</w:t>
            </w:r>
            <w:r w:rsidR="00F94591" w:rsidRPr="006564EB">
              <w:rPr>
                <w:rFonts w:asciiTheme="minorHAnsi" w:hAnsiTheme="minorHAnsi" w:cstheme="minorHAnsi"/>
                <w:b/>
                <w:sz w:val="20"/>
                <w:szCs w:val="20"/>
              </w:rPr>
              <w:t xml:space="preserve"> Partners</w:t>
            </w:r>
            <w:r w:rsidR="00F94591" w:rsidRPr="006564EB">
              <w:rPr>
                <w:rFonts w:asciiTheme="minorHAnsi" w:hAnsiTheme="minorHAnsi" w:cstheme="minorHAnsi"/>
                <w:sz w:val="20"/>
                <w:szCs w:val="20"/>
              </w:rPr>
              <w:t xml:space="preserve">: </w:t>
            </w:r>
            <w:r>
              <w:rPr>
                <w:rFonts w:asciiTheme="minorHAnsi" w:hAnsiTheme="minorHAnsi" w:cstheme="minorHAnsi"/>
                <w:sz w:val="20"/>
                <w:szCs w:val="20"/>
              </w:rPr>
              <w:t>User case</w:t>
            </w:r>
            <w:r w:rsidR="00717760" w:rsidRPr="006564EB">
              <w:rPr>
                <w:rFonts w:asciiTheme="minorHAnsi" w:hAnsiTheme="minorHAnsi" w:cstheme="minorHAnsi"/>
                <w:sz w:val="20"/>
                <w:szCs w:val="20"/>
              </w:rPr>
              <w:t xml:space="preserve"> Partners play an active role during the demo execution. Their responsibilities include executing their designated roles, such as presenting the demo, collecting </w:t>
            </w:r>
            <w:r w:rsidR="00120547">
              <w:rPr>
                <w:rFonts w:asciiTheme="minorHAnsi" w:hAnsiTheme="minorHAnsi" w:cstheme="minorHAnsi"/>
                <w:sz w:val="20"/>
                <w:szCs w:val="20"/>
              </w:rPr>
              <w:t>the information</w:t>
            </w:r>
            <w:r w:rsidR="00717760" w:rsidRPr="006564EB">
              <w:rPr>
                <w:rFonts w:asciiTheme="minorHAnsi" w:hAnsiTheme="minorHAnsi" w:cstheme="minorHAnsi"/>
                <w:sz w:val="20"/>
                <w:szCs w:val="20"/>
              </w:rPr>
              <w:t>, and facilitating the involvement of stakeholders. They ensure that the demo activities align with the planned objectives</w:t>
            </w:r>
            <w:r w:rsidR="00F94591" w:rsidRPr="006564EB">
              <w:rPr>
                <w:rFonts w:asciiTheme="minorHAnsi" w:hAnsiTheme="minorHAnsi" w:cstheme="minorHAnsi"/>
                <w:color w:val="262626"/>
                <w:sz w:val="20"/>
                <w:szCs w:val="20"/>
                <w:lang w:val="en-GB"/>
              </w:rPr>
              <w:t xml:space="preserve"> </w:t>
            </w:r>
          </w:p>
          <w:p w14:paraId="2316E4AE" w14:textId="75B79F16" w:rsidR="00F94591" w:rsidRPr="006564EB" w:rsidRDefault="00F94591" w:rsidP="00505073">
            <w:pPr>
              <w:pStyle w:val="paragraph"/>
              <w:numPr>
                <w:ilvl w:val="1"/>
                <w:numId w:val="68"/>
              </w:numPr>
              <w:spacing w:before="0" w:beforeAutospacing="0" w:after="0" w:afterAutospacing="0" w:line="276" w:lineRule="auto"/>
              <w:ind w:left="360"/>
              <w:textAlignment w:val="baseline"/>
              <w:rPr>
                <w:rFonts w:ascii="Calibri" w:hAnsi="Calibri" w:cs="Calibri"/>
                <w:color w:val="262626"/>
                <w:sz w:val="20"/>
                <w:szCs w:val="20"/>
              </w:rPr>
            </w:pPr>
            <w:r w:rsidRPr="006564EB">
              <w:rPr>
                <w:rFonts w:asciiTheme="minorHAnsi" w:hAnsiTheme="minorHAnsi" w:cstheme="minorHAnsi"/>
                <w:b/>
                <w:bCs/>
                <w:color w:val="262626"/>
                <w:sz w:val="20"/>
                <w:szCs w:val="20"/>
                <w:lang w:val="en-GB"/>
              </w:rPr>
              <w:t>Tech Providers (WP2, WP3)</w:t>
            </w:r>
            <w:r w:rsidRPr="006564EB">
              <w:rPr>
                <w:rFonts w:asciiTheme="minorHAnsi" w:hAnsiTheme="minorHAnsi" w:cstheme="minorHAnsi"/>
                <w:color w:val="262626"/>
                <w:sz w:val="20"/>
                <w:szCs w:val="20"/>
                <w:lang w:val="en-GB"/>
              </w:rPr>
              <w:t>: Provide ongoing technical support</w:t>
            </w:r>
            <w:r w:rsidR="00FC689D" w:rsidRPr="006564EB">
              <w:rPr>
                <w:rFonts w:asciiTheme="minorHAnsi" w:hAnsiTheme="minorHAnsi" w:cstheme="minorHAnsi"/>
                <w:color w:val="262626"/>
                <w:sz w:val="20"/>
                <w:szCs w:val="20"/>
                <w:lang w:val="en-GB"/>
              </w:rPr>
              <w:t>.</w:t>
            </w:r>
          </w:p>
          <w:p w14:paraId="3EA9ED46" w14:textId="65D2FE29" w:rsidR="00F94591" w:rsidRPr="006564EB" w:rsidRDefault="00F94591" w:rsidP="00505073">
            <w:pPr>
              <w:pStyle w:val="paragraph"/>
              <w:numPr>
                <w:ilvl w:val="1"/>
                <w:numId w:val="68"/>
              </w:numPr>
              <w:spacing w:before="0" w:beforeAutospacing="0" w:after="0" w:afterAutospacing="0" w:line="276" w:lineRule="auto"/>
              <w:ind w:left="360"/>
              <w:textAlignment w:val="baseline"/>
              <w:rPr>
                <w:rFonts w:ascii="Calibri" w:hAnsi="Calibri" w:cs="Calibri"/>
                <w:color w:val="262626"/>
                <w:sz w:val="20"/>
                <w:szCs w:val="20"/>
              </w:rPr>
            </w:pPr>
            <w:r w:rsidRPr="006564EB">
              <w:rPr>
                <w:rFonts w:ascii="Calibri" w:hAnsi="Calibri" w:cs="Calibri"/>
                <w:color w:val="262626"/>
                <w:sz w:val="20"/>
                <w:szCs w:val="20"/>
                <w:lang w:val="en-GB"/>
              </w:rPr>
              <w:t xml:space="preserve"> </w:t>
            </w:r>
            <w:r w:rsidRPr="006564EB">
              <w:rPr>
                <w:rFonts w:ascii="Calibri" w:hAnsi="Calibri" w:cs="Calibri"/>
                <w:b/>
                <w:bCs/>
                <w:color w:val="262626"/>
                <w:sz w:val="20"/>
                <w:szCs w:val="20"/>
                <w:lang w:val="en-GB"/>
              </w:rPr>
              <w:t>WP4</w:t>
            </w:r>
            <w:r w:rsidRPr="006564EB">
              <w:rPr>
                <w:rFonts w:ascii="Calibri" w:hAnsi="Calibri" w:cs="Calibri"/>
                <w:color w:val="262626"/>
                <w:sz w:val="20"/>
                <w:szCs w:val="20"/>
                <w:lang w:val="en-GB"/>
              </w:rPr>
              <w:t xml:space="preserve">: Provide technical support during the demo, resolve integration issues, and monitor progress. </w:t>
            </w:r>
            <w:r w:rsidR="00800747" w:rsidRPr="006564EB">
              <w:rPr>
                <w:rFonts w:ascii="Calibri" w:hAnsi="Calibri" w:cs="Calibri"/>
                <w:color w:val="262626"/>
                <w:sz w:val="20"/>
                <w:szCs w:val="20"/>
                <w:lang w:val="en-GB"/>
              </w:rPr>
              <w:t xml:space="preserve">They work closely with the Tech Providers and </w:t>
            </w:r>
            <w:r w:rsidR="00800747" w:rsidRPr="006564EB">
              <w:rPr>
                <w:rFonts w:ascii="Calibri" w:hAnsi="Calibri" w:cs="Calibri"/>
                <w:b/>
                <w:bCs/>
                <w:color w:val="262626"/>
                <w:sz w:val="20"/>
                <w:szCs w:val="20"/>
                <w:lang w:val="en-GB"/>
              </w:rPr>
              <w:t>UCLs</w:t>
            </w:r>
            <w:r w:rsidR="00800747" w:rsidRPr="006564EB">
              <w:rPr>
                <w:rFonts w:ascii="Calibri" w:hAnsi="Calibri" w:cs="Calibri"/>
                <w:color w:val="262626"/>
                <w:sz w:val="20"/>
                <w:szCs w:val="20"/>
                <w:lang w:val="en-GB"/>
              </w:rPr>
              <w:t xml:space="preserve"> to ensure that the demo runs smoothly and that all systems are fully operational.</w:t>
            </w:r>
          </w:p>
          <w:p w14:paraId="68DEDB45" w14:textId="5F397BAE" w:rsidR="004A257C" w:rsidRPr="00E962BE" w:rsidRDefault="00F94591" w:rsidP="00505073">
            <w:pPr>
              <w:pStyle w:val="paragraph"/>
              <w:numPr>
                <w:ilvl w:val="1"/>
                <w:numId w:val="68"/>
              </w:numPr>
              <w:spacing w:before="0" w:beforeAutospacing="0" w:after="0" w:afterAutospacing="0" w:line="276" w:lineRule="auto"/>
              <w:ind w:left="360"/>
              <w:textAlignment w:val="baseline"/>
              <w:rPr>
                <w:color w:val="262626"/>
              </w:rPr>
            </w:pPr>
            <w:r w:rsidRPr="006564EB">
              <w:rPr>
                <w:rFonts w:ascii="Calibri" w:hAnsi="Calibri" w:cs="Calibri"/>
                <w:color w:val="262626"/>
                <w:sz w:val="20"/>
                <w:szCs w:val="20"/>
                <w:lang w:val="en-GB"/>
              </w:rPr>
              <w:t xml:space="preserve"> </w:t>
            </w:r>
            <w:r w:rsidRPr="006564EB">
              <w:rPr>
                <w:rFonts w:ascii="Calibri" w:hAnsi="Calibri" w:cs="Calibri"/>
                <w:b/>
                <w:bCs/>
                <w:color w:val="262626"/>
                <w:sz w:val="20"/>
                <w:szCs w:val="20"/>
                <w:lang w:val="en-GB"/>
              </w:rPr>
              <w:t>WP6</w:t>
            </w:r>
            <w:r w:rsidRPr="006564EB">
              <w:rPr>
                <w:rFonts w:ascii="Calibri" w:hAnsi="Calibri" w:cs="Calibri"/>
                <w:color w:val="262626"/>
                <w:sz w:val="20"/>
                <w:szCs w:val="20"/>
                <w:lang w:val="en-GB"/>
              </w:rPr>
              <w:t>: Monitor and resolve issues related to stakeholder engagement</w:t>
            </w:r>
            <w:r w:rsidR="007B005C" w:rsidRPr="006564EB">
              <w:rPr>
                <w:rFonts w:ascii="Calibri" w:hAnsi="Calibri" w:cs="Calibri"/>
                <w:color w:val="262626"/>
                <w:sz w:val="20"/>
                <w:szCs w:val="20"/>
                <w:lang w:val="en-GB"/>
              </w:rPr>
              <w:t>.</w:t>
            </w:r>
            <w:r w:rsidR="00DF7A90" w:rsidRPr="006564EB">
              <w:rPr>
                <w:rFonts w:ascii="Calibri" w:hAnsi="Calibri" w:cs="Calibri"/>
                <w:color w:val="262626"/>
                <w:sz w:val="20"/>
                <w:szCs w:val="20"/>
                <w:lang w:val="en-GB"/>
              </w:rPr>
              <w:t xml:space="preserve"> </w:t>
            </w:r>
            <w:r w:rsidR="007B005C" w:rsidRPr="006564EB">
              <w:rPr>
                <w:rFonts w:ascii="Calibri" w:hAnsi="Calibri" w:cs="Calibri"/>
                <w:color w:val="262626"/>
                <w:sz w:val="20"/>
                <w:szCs w:val="20"/>
                <w:lang w:val="en-GB"/>
              </w:rPr>
              <w:t>WP6 also manages the promotion and communication aspects of the demo, leveraging media and social platforms to share progress and results with a broader audience.</w:t>
            </w:r>
          </w:p>
        </w:tc>
      </w:tr>
      <w:tr w:rsidR="00E31764" w14:paraId="5F7005FB" w14:textId="658A63C0" w:rsidTr="00E962BE">
        <w:tc>
          <w:tcPr>
            <w:tcW w:w="2335" w:type="dxa"/>
          </w:tcPr>
          <w:p w14:paraId="4C727E9C" w14:textId="61B7F407" w:rsidR="00E31764" w:rsidRDefault="008239EE" w:rsidP="00E962BE">
            <w:pPr>
              <w:spacing w:before="0" w:after="0"/>
              <w:rPr>
                <w:lang w:eastAsia="en-US"/>
              </w:rPr>
            </w:pPr>
            <w:r>
              <w:rPr>
                <w:lang w:eastAsia="en-US"/>
              </w:rPr>
              <w:lastRenderedPageBreak/>
              <w:t>Demo evaluation</w:t>
            </w:r>
          </w:p>
        </w:tc>
        <w:tc>
          <w:tcPr>
            <w:tcW w:w="6675" w:type="dxa"/>
          </w:tcPr>
          <w:p w14:paraId="757015F6" w14:textId="01A0675B" w:rsidR="006E3A80" w:rsidRDefault="006E3A80">
            <w:pPr>
              <w:pStyle w:val="paragraph"/>
              <w:numPr>
                <w:ilvl w:val="1"/>
                <w:numId w:val="68"/>
              </w:numPr>
              <w:spacing w:line="276" w:lineRule="auto"/>
              <w:ind w:left="360"/>
              <w:textAlignment w:val="baseline"/>
              <w:rPr>
                <w:rFonts w:ascii="Calibri" w:hAnsi="Calibri" w:cs="Calibri"/>
                <w:color w:val="262626"/>
                <w:sz w:val="20"/>
                <w:szCs w:val="20"/>
                <w:lang w:val="en-GB"/>
              </w:rPr>
            </w:pPr>
            <w:r w:rsidRPr="006E3A80">
              <w:rPr>
                <w:rFonts w:ascii="Calibri" w:hAnsi="Calibri" w:cs="Calibri"/>
                <w:b/>
                <w:bCs/>
                <w:color w:val="262626"/>
                <w:sz w:val="20"/>
                <w:szCs w:val="20"/>
                <w:lang w:val="en-GB"/>
              </w:rPr>
              <w:t>WPL</w:t>
            </w:r>
            <w:r w:rsidRPr="006E3A80">
              <w:rPr>
                <w:rFonts w:ascii="Calibri" w:hAnsi="Calibri" w:cs="Calibri"/>
                <w:color w:val="262626"/>
                <w:sz w:val="20"/>
                <w:szCs w:val="20"/>
                <w:lang w:val="en-GB"/>
              </w:rPr>
              <w:t xml:space="preserve">: </w:t>
            </w:r>
            <w:r w:rsidR="008D7DB2" w:rsidRPr="008D7DB2">
              <w:rPr>
                <w:rFonts w:ascii="Calibri" w:hAnsi="Calibri" w:cs="Calibri"/>
                <w:color w:val="262626"/>
                <w:sz w:val="20"/>
                <w:szCs w:val="20"/>
                <w:lang w:val="en-GB"/>
              </w:rPr>
              <w:t>WPLs oversee the evaluation process, ensuring that it is conducted according to plan and that the results are accurately documented. They work with the Task Leaders and UCLs to ensure that the evaluation activities are aligned with the project’s strategic goals. WPLs also play a key role in ensuring that the feedback from the evaluation is used to inform future project activities and iterations.</w:t>
            </w:r>
            <w:r w:rsidRPr="00431BC1">
              <w:rPr>
                <w:rFonts w:ascii="Calibri" w:hAnsi="Calibri" w:cs="Calibri"/>
                <w:color w:val="262626"/>
                <w:sz w:val="20"/>
                <w:szCs w:val="20"/>
                <w:lang w:val="en-GB"/>
              </w:rPr>
              <w:t xml:space="preserve"> </w:t>
            </w:r>
          </w:p>
          <w:p w14:paraId="3D26EE89" w14:textId="47E8E960" w:rsidR="00AE0D77" w:rsidRPr="001907AA" w:rsidRDefault="00AE0D77" w:rsidP="00766C48">
            <w:pPr>
              <w:pStyle w:val="paragraph"/>
              <w:numPr>
                <w:ilvl w:val="1"/>
                <w:numId w:val="68"/>
              </w:numPr>
              <w:spacing w:line="276" w:lineRule="auto"/>
              <w:ind w:left="360"/>
              <w:textAlignment w:val="baseline"/>
              <w:rPr>
                <w:rFonts w:ascii="Calibri" w:hAnsi="Calibri" w:cs="Calibri"/>
                <w:color w:val="262626"/>
                <w:sz w:val="20"/>
                <w:szCs w:val="20"/>
                <w:lang w:val="en-GB"/>
              </w:rPr>
            </w:pPr>
            <w:r w:rsidRPr="00AE0D77">
              <w:rPr>
                <w:rFonts w:ascii="Calibri" w:hAnsi="Calibri" w:cs="Calibri"/>
                <w:b/>
                <w:bCs/>
                <w:color w:val="262626"/>
                <w:sz w:val="20"/>
                <w:szCs w:val="20"/>
                <w:lang w:val="en-GB"/>
              </w:rPr>
              <w:t>Task 5.</w:t>
            </w:r>
            <w:r w:rsidRPr="00766C48">
              <w:rPr>
                <w:rFonts w:ascii="Calibri" w:hAnsi="Calibri" w:cs="Calibri"/>
                <w:b/>
                <w:bCs/>
                <w:color w:val="262626"/>
                <w:sz w:val="20"/>
                <w:szCs w:val="20"/>
                <w:lang w:val="en-GB"/>
              </w:rPr>
              <w:t xml:space="preserve">3 Leader: </w:t>
            </w:r>
            <w:r w:rsidR="001907AA" w:rsidRPr="00766C48">
              <w:rPr>
                <w:rFonts w:ascii="Calibri" w:hAnsi="Calibri" w:cs="Calibri"/>
                <w:color w:val="262626"/>
                <w:sz w:val="20"/>
                <w:szCs w:val="20"/>
                <w:lang w:val="en-GB"/>
              </w:rPr>
              <w:t xml:space="preserve">Coordinates the evaluation process, oversees </w:t>
            </w:r>
            <w:r w:rsidR="000F6AE9">
              <w:rPr>
                <w:rFonts w:ascii="Calibri" w:hAnsi="Calibri" w:cs="Calibri"/>
                <w:color w:val="262626"/>
                <w:sz w:val="20"/>
                <w:szCs w:val="20"/>
                <w:lang w:val="en-GB"/>
              </w:rPr>
              <w:t>the information</w:t>
            </w:r>
            <w:r w:rsidR="001907AA" w:rsidRPr="00766C48">
              <w:rPr>
                <w:rFonts w:ascii="Calibri" w:hAnsi="Calibri" w:cs="Calibri"/>
                <w:color w:val="262626"/>
                <w:sz w:val="20"/>
                <w:szCs w:val="20"/>
                <w:lang w:val="en-GB"/>
              </w:rPr>
              <w:t xml:space="preserve"> collection and analysis, and compiles actionable feedback for future iterations.</w:t>
            </w:r>
          </w:p>
          <w:p w14:paraId="4DD642E3" w14:textId="202D15CF" w:rsidR="00217A47" w:rsidRPr="00FC1F58" w:rsidRDefault="006E3A80" w:rsidP="00766C48">
            <w:pPr>
              <w:pStyle w:val="paragraph"/>
              <w:numPr>
                <w:ilvl w:val="1"/>
                <w:numId w:val="68"/>
              </w:numPr>
              <w:spacing w:line="276" w:lineRule="auto"/>
              <w:ind w:left="360"/>
              <w:textAlignment w:val="baseline"/>
              <w:rPr>
                <w:rFonts w:ascii="Calibri" w:hAnsi="Calibri" w:cs="Calibri"/>
                <w:color w:val="262626"/>
                <w:sz w:val="20"/>
                <w:szCs w:val="20"/>
              </w:rPr>
            </w:pPr>
            <w:r w:rsidRPr="006E3A80">
              <w:rPr>
                <w:rFonts w:ascii="Calibri" w:hAnsi="Calibri" w:cs="Calibri"/>
                <w:color w:val="262626"/>
                <w:sz w:val="20"/>
                <w:szCs w:val="20"/>
                <w:lang w:val="en-GB"/>
              </w:rPr>
              <w:t xml:space="preserve"> </w:t>
            </w:r>
            <w:r w:rsidRPr="006E3A80">
              <w:rPr>
                <w:rFonts w:ascii="Calibri" w:hAnsi="Calibri" w:cs="Calibri"/>
                <w:b/>
                <w:bCs/>
                <w:color w:val="262626"/>
                <w:sz w:val="20"/>
                <w:szCs w:val="20"/>
                <w:lang w:val="en-GB"/>
              </w:rPr>
              <w:t>UCL</w:t>
            </w:r>
            <w:r w:rsidRPr="006E3A80">
              <w:rPr>
                <w:rFonts w:ascii="Calibri" w:hAnsi="Calibri" w:cs="Calibri"/>
                <w:color w:val="262626"/>
                <w:sz w:val="20"/>
                <w:szCs w:val="20"/>
                <w:lang w:val="en-GB"/>
              </w:rPr>
              <w:t xml:space="preserve">: </w:t>
            </w:r>
            <w:r w:rsidR="00217A47" w:rsidRPr="00217A47">
              <w:rPr>
                <w:rFonts w:ascii="Calibri" w:hAnsi="Calibri" w:cs="Calibri"/>
                <w:color w:val="262626"/>
                <w:sz w:val="20"/>
                <w:szCs w:val="20"/>
                <w:lang w:val="en-GB"/>
              </w:rPr>
              <w:t>UCLs play a critical role in the evaluation phase by providing feedback on the performance of the demos. They are responsible for gathering and submitting the evaluation templates provided, ensuring that all relevant information is captured accurately. UCLs also collaborate closely with the T5.3 leader</w:t>
            </w:r>
            <w:r w:rsidR="00217A47">
              <w:rPr>
                <w:rFonts w:ascii="Calibri" w:hAnsi="Calibri" w:cs="Calibri"/>
                <w:color w:val="262626"/>
                <w:sz w:val="20"/>
                <w:szCs w:val="20"/>
                <w:lang w:val="en-GB"/>
              </w:rPr>
              <w:t>.</w:t>
            </w:r>
          </w:p>
          <w:p w14:paraId="29DC1087" w14:textId="3697F9BD" w:rsidR="00AA66DD" w:rsidRDefault="006E3A80" w:rsidP="00766C48">
            <w:pPr>
              <w:pStyle w:val="paragraph"/>
              <w:numPr>
                <w:ilvl w:val="1"/>
                <w:numId w:val="68"/>
              </w:numPr>
              <w:spacing w:line="276" w:lineRule="auto"/>
              <w:ind w:left="360"/>
              <w:textAlignment w:val="baseline"/>
              <w:rPr>
                <w:rFonts w:ascii="Calibri" w:hAnsi="Calibri" w:cs="Calibri"/>
                <w:color w:val="262626"/>
                <w:sz w:val="20"/>
                <w:szCs w:val="20"/>
              </w:rPr>
            </w:pPr>
            <w:r w:rsidRPr="006E3A80">
              <w:rPr>
                <w:rFonts w:ascii="Calibri" w:hAnsi="Calibri" w:cs="Calibri"/>
                <w:color w:val="262626"/>
                <w:sz w:val="20"/>
                <w:szCs w:val="20"/>
                <w:lang w:val="en-GB"/>
              </w:rPr>
              <w:t xml:space="preserve"> </w:t>
            </w:r>
            <w:r w:rsidR="0091684C">
              <w:rPr>
                <w:rFonts w:ascii="Calibri" w:hAnsi="Calibri" w:cs="Calibri"/>
                <w:b/>
                <w:bCs/>
                <w:color w:val="262626"/>
                <w:sz w:val="20"/>
                <w:szCs w:val="20"/>
                <w:lang w:val="en-GB"/>
              </w:rPr>
              <w:t>User case</w:t>
            </w:r>
            <w:r w:rsidRPr="006E3A80">
              <w:rPr>
                <w:rFonts w:ascii="Calibri" w:hAnsi="Calibri" w:cs="Calibri"/>
                <w:b/>
                <w:bCs/>
                <w:color w:val="262626"/>
                <w:sz w:val="20"/>
                <w:szCs w:val="20"/>
                <w:lang w:val="en-GB"/>
              </w:rPr>
              <w:t xml:space="preserve"> Partners</w:t>
            </w:r>
            <w:r w:rsidRPr="006E3A80">
              <w:rPr>
                <w:rFonts w:ascii="Calibri" w:hAnsi="Calibri" w:cs="Calibri"/>
                <w:color w:val="262626"/>
                <w:sz w:val="20"/>
                <w:szCs w:val="20"/>
                <w:lang w:val="en-GB"/>
              </w:rPr>
              <w:t xml:space="preserve">: </w:t>
            </w:r>
            <w:r w:rsidR="0091684C">
              <w:rPr>
                <w:rFonts w:ascii="Calibri" w:hAnsi="Calibri" w:cs="Calibri"/>
                <w:color w:val="262626"/>
                <w:sz w:val="20"/>
                <w:szCs w:val="20"/>
                <w:lang w:val="en-GB"/>
              </w:rPr>
              <w:t>User case</w:t>
            </w:r>
            <w:r w:rsidR="00AA66DD" w:rsidRPr="00AA66DD">
              <w:rPr>
                <w:rFonts w:ascii="Calibri" w:hAnsi="Calibri" w:cs="Calibri"/>
                <w:color w:val="262626"/>
                <w:sz w:val="20"/>
                <w:szCs w:val="20"/>
                <w:lang w:val="en-GB"/>
              </w:rPr>
              <w:t xml:space="preserve"> Partners are involved in the evaluation process by participating in the collection of data and feedback during the demo. They help in filling out the evaluation templates, contributing insights and observations that are essential for assessing the impact of the SWR.</w:t>
            </w:r>
          </w:p>
          <w:p w14:paraId="466968CD" w14:textId="0FE612AA" w:rsidR="00B87EA9" w:rsidRDefault="006E3A80" w:rsidP="00766C48">
            <w:pPr>
              <w:pStyle w:val="paragraph"/>
              <w:numPr>
                <w:ilvl w:val="1"/>
                <w:numId w:val="68"/>
              </w:numPr>
              <w:spacing w:line="276" w:lineRule="auto"/>
              <w:ind w:left="360"/>
              <w:textAlignment w:val="baseline"/>
              <w:rPr>
                <w:rFonts w:ascii="Calibri" w:hAnsi="Calibri" w:cs="Calibri"/>
                <w:color w:val="262626"/>
                <w:sz w:val="20"/>
                <w:szCs w:val="20"/>
              </w:rPr>
            </w:pPr>
            <w:r w:rsidRPr="006E3A80">
              <w:rPr>
                <w:rFonts w:ascii="Calibri" w:hAnsi="Calibri" w:cs="Calibri"/>
                <w:color w:val="262626"/>
                <w:sz w:val="20"/>
                <w:szCs w:val="20"/>
                <w:lang w:val="en-GB"/>
              </w:rPr>
              <w:t xml:space="preserve"> </w:t>
            </w:r>
            <w:r w:rsidRPr="006E3A80">
              <w:rPr>
                <w:rFonts w:ascii="Calibri" w:hAnsi="Calibri" w:cs="Calibri"/>
                <w:b/>
                <w:bCs/>
                <w:color w:val="262626"/>
                <w:sz w:val="20"/>
                <w:szCs w:val="20"/>
                <w:lang w:val="en-GB"/>
              </w:rPr>
              <w:t>Tech Providers (WP2, WP3)</w:t>
            </w:r>
            <w:r w:rsidRPr="006E3A80">
              <w:rPr>
                <w:rFonts w:ascii="Calibri" w:hAnsi="Calibri" w:cs="Calibri"/>
                <w:color w:val="262626"/>
                <w:sz w:val="20"/>
                <w:szCs w:val="20"/>
                <w:lang w:val="en-GB"/>
              </w:rPr>
              <w:t xml:space="preserve">: </w:t>
            </w:r>
            <w:r w:rsidR="00B87EA9" w:rsidRPr="00B87EA9">
              <w:rPr>
                <w:rFonts w:ascii="Calibri" w:hAnsi="Calibri" w:cs="Calibri"/>
                <w:color w:val="262626"/>
                <w:sz w:val="20"/>
                <w:szCs w:val="20"/>
                <w:lang w:val="en-GB"/>
              </w:rPr>
              <w:t>Tech Providers contribute to the evaluation by providing technical feedback on the performance of the SWR during the demos. They help identify any technical issues that arose during the demonstration and suggest improvements. Their technical expertise is crucial in assessing how well the SWR met its intended objectives and in recommending enhancements for future iterations.</w:t>
            </w:r>
          </w:p>
          <w:p w14:paraId="307CD3C2" w14:textId="2785786B" w:rsidR="006E3A80" w:rsidRPr="00431BC1" w:rsidRDefault="006E3A80" w:rsidP="00766C48">
            <w:pPr>
              <w:pStyle w:val="paragraph"/>
              <w:numPr>
                <w:ilvl w:val="1"/>
                <w:numId w:val="68"/>
              </w:numPr>
              <w:spacing w:line="276" w:lineRule="auto"/>
              <w:ind w:left="360"/>
              <w:textAlignment w:val="baseline"/>
              <w:rPr>
                <w:rFonts w:ascii="Calibri" w:hAnsi="Calibri" w:cs="Calibri"/>
                <w:color w:val="262626"/>
                <w:sz w:val="20"/>
                <w:szCs w:val="20"/>
              </w:rPr>
            </w:pPr>
            <w:r w:rsidRPr="006E3A80">
              <w:rPr>
                <w:rFonts w:ascii="Calibri" w:hAnsi="Calibri" w:cs="Calibri"/>
                <w:color w:val="262626"/>
                <w:sz w:val="20"/>
                <w:szCs w:val="20"/>
                <w:lang w:val="en-GB"/>
              </w:rPr>
              <w:t xml:space="preserve"> </w:t>
            </w:r>
            <w:r w:rsidRPr="006E3A80">
              <w:rPr>
                <w:rFonts w:ascii="Calibri" w:hAnsi="Calibri" w:cs="Calibri"/>
                <w:b/>
                <w:bCs/>
                <w:color w:val="262626"/>
                <w:sz w:val="20"/>
                <w:szCs w:val="20"/>
                <w:lang w:val="en-GB"/>
              </w:rPr>
              <w:t>WP4</w:t>
            </w:r>
            <w:r w:rsidRPr="006E3A80">
              <w:rPr>
                <w:rFonts w:ascii="Calibri" w:hAnsi="Calibri" w:cs="Calibri"/>
                <w:color w:val="262626"/>
                <w:sz w:val="20"/>
                <w:szCs w:val="20"/>
                <w:lang w:val="en-GB"/>
              </w:rPr>
              <w:t xml:space="preserve">: Resolve any lingering integration issues and provide feedback to </w:t>
            </w:r>
            <w:r w:rsidRPr="006E3A80">
              <w:rPr>
                <w:rFonts w:ascii="Calibri" w:hAnsi="Calibri" w:cs="Calibri"/>
                <w:b/>
                <w:bCs/>
                <w:color w:val="262626"/>
                <w:sz w:val="20"/>
                <w:szCs w:val="20"/>
                <w:lang w:val="en-GB"/>
              </w:rPr>
              <w:t>WPL</w:t>
            </w:r>
            <w:r w:rsidRPr="006E3A80">
              <w:rPr>
                <w:rFonts w:ascii="Calibri" w:hAnsi="Calibri" w:cs="Calibri"/>
                <w:color w:val="262626"/>
                <w:sz w:val="20"/>
                <w:szCs w:val="20"/>
                <w:lang w:val="en-GB"/>
              </w:rPr>
              <w:t xml:space="preserve"> and </w:t>
            </w:r>
            <w:r w:rsidRPr="006E3A80">
              <w:rPr>
                <w:rFonts w:ascii="Calibri" w:hAnsi="Calibri" w:cs="Calibri"/>
                <w:b/>
                <w:bCs/>
                <w:color w:val="262626"/>
                <w:sz w:val="20"/>
                <w:szCs w:val="20"/>
                <w:lang w:val="en-GB"/>
              </w:rPr>
              <w:t>UCL</w:t>
            </w:r>
            <w:r w:rsidRPr="006E3A80">
              <w:rPr>
                <w:rFonts w:ascii="Calibri" w:hAnsi="Calibri" w:cs="Calibri"/>
                <w:color w:val="262626"/>
                <w:sz w:val="20"/>
                <w:szCs w:val="20"/>
                <w:lang w:val="en-GB"/>
              </w:rPr>
              <w:t xml:space="preserve">. </w:t>
            </w:r>
          </w:p>
          <w:p w14:paraId="0921AE32" w14:textId="5A4EC626" w:rsidR="00E31764" w:rsidRPr="00E962BE" w:rsidRDefault="006E3A80" w:rsidP="00766C48">
            <w:pPr>
              <w:pStyle w:val="paragraph"/>
              <w:numPr>
                <w:ilvl w:val="1"/>
                <w:numId w:val="68"/>
              </w:numPr>
              <w:spacing w:line="276" w:lineRule="auto"/>
              <w:ind w:left="360"/>
              <w:textAlignment w:val="baseline"/>
              <w:rPr>
                <w:color w:val="262626"/>
              </w:rPr>
            </w:pPr>
            <w:r w:rsidRPr="006E3A80">
              <w:rPr>
                <w:rFonts w:ascii="Calibri" w:hAnsi="Calibri" w:cs="Calibri"/>
                <w:color w:val="262626"/>
                <w:sz w:val="20"/>
                <w:szCs w:val="20"/>
                <w:lang w:val="en-GB"/>
              </w:rPr>
              <w:t xml:space="preserve"> </w:t>
            </w:r>
            <w:r w:rsidRPr="006E3A80">
              <w:rPr>
                <w:rFonts w:ascii="Calibri" w:hAnsi="Calibri" w:cs="Calibri"/>
                <w:b/>
                <w:bCs/>
                <w:color w:val="262626"/>
                <w:sz w:val="20"/>
                <w:szCs w:val="20"/>
                <w:lang w:val="en-GB"/>
              </w:rPr>
              <w:t>WP6</w:t>
            </w:r>
            <w:r w:rsidRPr="006E3A80">
              <w:rPr>
                <w:rFonts w:ascii="Calibri" w:hAnsi="Calibri" w:cs="Calibri"/>
                <w:color w:val="262626"/>
                <w:sz w:val="20"/>
                <w:szCs w:val="20"/>
                <w:lang w:val="en-GB"/>
              </w:rPr>
              <w:t xml:space="preserve">: </w:t>
            </w:r>
            <w:r w:rsidR="00ED6A07">
              <w:rPr>
                <w:rFonts w:ascii="Calibri" w:hAnsi="Calibri" w:cs="Calibri"/>
                <w:color w:val="262626"/>
                <w:sz w:val="20"/>
                <w:szCs w:val="20"/>
                <w:lang w:val="en-GB"/>
              </w:rPr>
              <w:t>Communicate and disseminate the results of the demonstration and evaluation reports looking towards the next iteration</w:t>
            </w:r>
          </w:p>
        </w:tc>
      </w:tr>
    </w:tbl>
    <w:p w14:paraId="657A0563" w14:textId="77777777" w:rsidR="002513CB" w:rsidRDefault="002513CB" w:rsidP="002513CB">
      <w:pPr>
        <w:pStyle w:val="Heading2"/>
        <w:numPr>
          <w:ilvl w:val="0"/>
          <w:numId w:val="0"/>
        </w:numPr>
        <w:ind w:left="764"/>
        <w:rPr>
          <w:lang w:val="en-US"/>
        </w:rPr>
      </w:pPr>
      <w:bookmarkStart w:id="220" w:name="_Toc174720205"/>
      <w:bookmarkStart w:id="221" w:name="_Toc174719420"/>
      <w:bookmarkStart w:id="222" w:name="_Toc174719624"/>
      <w:bookmarkStart w:id="223" w:name="_Toc174720005"/>
      <w:bookmarkStart w:id="224" w:name="_Toc174720209"/>
      <w:bookmarkStart w:id="225" w:name="_Toc174720419"/>
      <w:bookmarkStart w:id="226" w:name="_Toc174720618"/>
      <w:bookmarkStart w:id="227" w:name="_Toc174720818"/>
      <w:bookmarkStart w:id="228" w:name="_Toc174721018"/>
      <w:bookmarkStart w:id="229" w:name="_Toc174721216"/>
      <w:bookmarkStart w:id="230" w:name="_Toc174721417"/>
      <w:bookmarkStart w:id="231" w:name="_Toc174721618"/>
      <w:bookmarkStart w:id="232" w:name="_Toc174721819"/>
      <w:bookmarkStart w:id="233" w:name="_Toc174719421"/>
      <w:bookmarkStart w:id="234" w:name="_Toc174719625"/>
      <w:bookmarkStart w:id="235" w:name="_Toc174720006"/>
      <w:bookmarkStart w:id="236" w:name="_Toc174720210"/>
      <w:bookmarkStart w:id="237" w:name="_Toc174720420"/>
      <w:bookmarkStart w:id="238" w:name="_Toc174720619"/>
      <w:bookmarkStart w:id="239" w:name="_Toc174720819"/>
      <w:bookmarkStart w:id="240" w:name="_Toc174721019"/>
      <w:bookmarkStart w:id="241" w:name="_Toc174721217"/>
      <w:bookmarkStart w:id="242" w:name="_Toc174721418"/>
      <w:bookmarkStart w:id="243" w:name="_Toc174721619"/>
      <w:bookmarkStart w:id="244" w:name="_Toc174721820"/>
      <w:bookmarkStart w:id="245" w:name="_Toc174719466"/>
      <w:bookmarkStart w:id="246" w:name="_Toc174719670"/>
      <w:bookmarkStart w:id="247" w:name="_Toc174720051"/>
      <w:bookmarkStart w:id="248" w:name="_Toc174720255"/>
      <w:bookmarkStart w:id="249" w:name="_Toc174720465"/>
      <w:bookmarkStart w:id="250" w:name="_Toc174720664"/>
      <w:bookmarkStart w:id="251" w:name="_Toc174720864"/>
      <w:bookmarkStart w:id="252" w:name="_Toc174721064"/>
      <w:bookmarkStart w:id="253" w:name="_Toc174721262"/>
      <w:bookmarkStart w:id="254" w:name="_Toc174721463"/>
      <w:bookmarkStart w:id="255" w:name="_Toc174721664"/>
      <w:bookmarkStart w:id="256" w:name="_Toc174721865"/>
      <w:bookmarkStart w:id="257" w:name="_Toc17592006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87D5E14" w14:textId="25A5D21A" w:rsidR="00444B51" w:rsidRPr="001F6497" w:rsidRDefault="00444B51">
      <w:pPr>
        <w:pStyle w:val="Heading2"/>
        <w:rPr>
          <w:lang w:val="en-US"/>
        </w:rPr>
      </w:pPr>
      <w:r w:rsidRPr="001F6497">
        <w:rPr>
          <w:lang w:val="en-US"/>
        </w:rPr>
        <w:lastRenderedPageBreak/>
        <w:t>Timeline and planning</w:t>
      </w:r>
      <w:bookmarkStart w:id="258" w:name="_Toc174720275"/>
      <w:bookmarkEnd w:id="257"/>
      <w:r w:rsidRPr="001F6497">
        <w:rPr>
          <w:lang w:val="en-US"/>
        </w:rPr>
        <w:t xml:space="preserve"> </w:t>
      </w:r>
    </w:p>
    <w:p w14:paraId="0B01A742" w14:textId="6A1E8F98" w:rsidR="00444B51" w:rsidRDefault="00444B51" w:rsidP="00444B51">
      <w:r w:rsidRPr="00431BC1">
        <w:t xml:space="preserve">The successful execution of the </w:t>
      </w:r>
      <w:r w:rsidR="00A815CB">
        <w:t>SoilWise</w:t>
      </w:r>
      <w:r w:rsidRPr="00431BC1">
        <w:t xml:space="preserve"> User Cases (UCs) hinges on meticulous planning, preparation, execution, and evaluation. This section outlines the methodology for developing and implementing the demonstration plans, including a structured timeline visualized through a Gantt chart</w:t>
      </w:r>
      <w:r w:rsidR="00083077">
        <w:t xml:space="preserve"> </w:t>
      </w:r>
      <w:r w:rsidR="0069176E">
        <w:t>(</w:t>
      </w:r>
      <w:r w:rsidR="005632FB">
        <w:fldChar w:fldCharType="begin"/>
      </w:r>
      <w:r w:rsidR="005632FB">
        <w:instrText xml:space="preserve"> REF _Ref175909249 \h </w:instrText>
      </w:r>
      <w:r w:rsidR="005632FB">
        <w:instrText xml:space="preserve"> \* MERGEFORMAT </w:instrText>
      </w:r>
      <w:r w:rsidR="005632FB">
        <w:fldChar w:fldCharType="separate"/>
      </w:r>
      <w:r w:rsidR="009B5D1C" w:rsidRPr="009B5D1C">
        <w:t>Figure 9</w:t>
      </w:r>
      <w:r w:rsidR="005632FB">
        <w:fldChar w:fldCharType="end"/>
      </w:r>
      <w:r w:rsidR="0069176E">
        <w:t>).</w:t>
      </w:r>
    </w:p>
    <w:p w14:paraId="5C6A0134" w14:textId="6FE9D8B2" w:rsidR="00BB7911" w:rsidRDefault="00B325CF" w:rsidP="00444B51">
      <w:r w:rsidRPr="00B325CF">
        <w:t>The User Cases Demonstration Plans are structured to ensure that all necessary steps are taken to prepare for, execute, and evaluate the demonstrations. The process is divided into four key stages: Demo Design, Demo Preparation, Demo Execution, and Evaluation. While each stage is mapped out in the timeline to guide the project's flow and ensure critical milestones are met, the approach remains flexible and agile. This allows for adjustments and iterative improvements as needed, ensuring that the project adapts to new insights and evolving requirements.</w:t>
      </w:r>
    </w:p>
    <w:p w14:paraId="64BA41EB" w14:textId="7D17D5EC" w:rsidR="00BB7911" w:rsidRDefault="004A44DF" w:rsidP="004A44DF">
      <w:pPr>
        <w:pStyle w:val="Heading3"/>
      </w:pPr>
      <w:bookmarkStart w:id="259" w:name="_Toc175920061"/>
      <w:r w:rsidRPr="004A44DF">
        <w:t xml:space="preserve">Demonstration </w:t>
      </w:r>
      <w:r w:rsidR="00B629BA">
        <w:t>planning</w:t>
      </w:r>
      <w:bookmarkEnd w:id="259"/>
    </w:p>
    <w:p w14:paraId="00311FEC" w14:textId="19A27AF8" w:rsidR="00856335" w:rsidRPr="00431BC1" w:rsidRDefault="00856335" w:rsidP="00856335">
      <w:pPr>
        <w:rPr>
          <w:lang w:val="en-US"/>
        </w:rPr>
      </w:pPr>
      <w:r w:rsidRPr="00431BC1">
        <w:rPr>
          <w:lang w:val="en-US"/>
        </w:rPr>
        <w:t>This section provides a high-level overview of the demonstration activities</w:t>
      </w:r>
      <w:r w:rsidR="00845368">
        <w:rPr>
          <w:lang w:val="en-US"/>
        </w:rPr>
        <w:t xml:space="preserve"> and aims to offer the UCLs a guide of demo activities preparation</w:t>
      </w:r>
      <w:r w:rsidRPr="00431BC1">
        <w:rPr>
          <w:lang w:val="en-US"/>
        </w:rPr>
        <w:t xml:space="preserve">. </w:t>
      </w:r>
      <w:r w:rsidR="0025515B">
        <w:rPr>
          <w:lang w:val="en-US"/>
        </w:rPr>
        <w:t xml:space="preserve">The planning of the timeline goes a step further </w:t>
      </w:r>
      <w:r w:rsidR="00A33057">
        <w:rPr>
          <w:lang w:val="en-US"/>
        </w:rPr>
        <w:t xml:space="preserve">from the previously described four steps and maps the activities necessary for the demonstration activities on a chart, allowing to monitor progress and mitigate risks. </w:t>
      </w:r>
      <w:r w:rsidRPr="00431BC1">
        <w:rPr>
          <w:lang w:val="en-US"/>
        </w:rPr>
        <w:t>It includes the following elements:</w:t>
      </w:r>
    </w:p>
    <w:p w14:paraId="77A24107" w14:textId="77777777" w:rsidR="00856335" w:rsidRPr="00431BC1" w:rsidRDefault="00856335" w:rsidP="00856335">
      <w:pPr>
        <w:numPr>
          <w:ilvl w:val="0"/>
          <w:numId w:val="109"/>
        </w:numPr>
        <w:rPr>
          <w:lang w:val="en-US"/>
        </w:rPr>
      </w:pPr>
      <w:r w:rsidRPr="00431BC1">
        <w:rPr>
          <w:b/>
          <w:bCs/>
          <w:lang w:val="en-US"/>
        </w:rPr>
        <w:t>Objectives:</w:t>
      </w:r>
      <w:r w:rsidRPr="00431BC1">
        <w:rPr>
          <w:lang w:val="en-US"/>
        </w:rPr>
        <w:t xml:space="preserve"> Clear goals that the demonstration seeks to achieve.</w:t>
      </w:r>
    </w:p>
    <w:p w14:paraId="26A58E66" w14:textId="094800FA" w:rsidR="00856335" w:rsidRPr="00431BC1" w:rsidRDefault="00856335" w:rsidP="00856335">
      <w:pPr>
        <w:numPr>
          <w:ilvl w:val="0"/>
          <w:numId w:val="109"/>
        </w:numPr>
        <w:rPr>
          <w:lang w:val="en-US"/>
        </w:rPr>
      </w:pPr>
      <w:r w:rsidRPr="00431BC1">
        <w:rPr>
          <w:b/>
          <w:bCs/>
          <w:lang w:val="en-US"/>
        </w:rPr>
        <w:t>Key Stakeholders:</w:t>
      </w:r>
      <w:r w:rsidRPr="00431BC1">
        <w:rPr>
          <w:lang w:val="en-US"/>
        </w:rPr>
        <w:t xml:space="preserve"> Identification of the primary participants, including UCLs, </w:t>
      </w:r>
      <w:r w:rsidR="0091684C">
        <w:rPr>
          <w:lang w:val="en-US"/>
        </w:rPr>
        <w:t>User case</w:t>
      </w:r>
      <w:r w:rsidRPr="00431BC1">
        <w:rPr>
          <w:lang w:val="en-US"/>
        </w:rPr>
        <w:t xml:space="preserve"> Partners, and technical providers.</w:t>
      </w:r>
    </w:p>
    <w:p w14:paraId="3854B3A6" w14:textId="4839AB80" w:rsidR="00856335" w:rsidRDefault="000E29C3" w:rsidP="00856335">
      <w:pPr>
        <w:numPr>
          <w:ilvl w:val="0"/>
          <w:numId w:val="109"/>
        </w:numPr>
        <w:rPr>
          <w:lang w:val="en-US"/>
        </w:rPr>
      </w:pPr>
      <w:r>
        <w:rPr>
          <w:noProof/>
        </w:rPr>
        <mc:AlternateContent>
          <mc:Choice Requires="wps">
            <w:drawing>
              <wp:anchor distT="0" distB="0" distL="114300" distR="114300" simplePos="0" relativeHeight="251658248" behindDoc="0" locked="0" layoutInCell="1" allowOverlap="1" wp14:anchorId="1089DAD4" wp14:editId="5864A4B0">
                <wp:simplePos x="0" y="0"/>
                <wp:positionH relativeFrom="column">
                  <wp:posOffset>129540</wp:posOffset>
                </wp:positionH>
                <wp:positionV relativeFrom="paragraph">
                  <wp:posOffset>1638935</wp:posOffset>
                </wp:positionV>
                <wp:extent cx="5289550" cy="635"/>
                <wp:effectExtent l="0" t="0" r="0" b="0"/>
                <wp:wrapSquare wrapText="bothSides"/>
                <wp:docPr id="1019507748" name="Text Box 1"/>
                <wp:cNvGraphicFramePr/>
                <a:graphic xmlns:a="http://schemas.openxmlformats.org/drawingml/2006/main">
                  <a:graphicData uri="http://schemas.microsoft.com/office/word/2010/wordprocessingShape">
                    <wps:wsp>
                      <wps:cNvSpPr txBox="1"/>
                      <wps:spPr>
                        <a:xfrm>
                          <a:off x="0" y="0"/>
                          <a:ext cx="5289550" cy="635"/>
                        </a:xfrm>
                        <a:prstGeom prst="rect">
                          <a:avLst/>
                        </a:prstGeom>
                        <a:solidFill>
                          <a:prstClr val="white"/>
                        </a:solidFill>
                        <a:ln>
                          <a:noFill/>
                        </a:ln>
                      </wps:spPr>
                      <wps:txbx>
                        <w:txbxContent>
                          <w:p w14:paraId="16C95218" w14:textId="7A285F49" w:rsidR="000E29C3" w:rsidRPr="00FC1F58" w:rsidRDefault="000E29C3" w:rsidP="00FC1F58">
                            <w:pPr>
                              <w:pStyle w:val="Caption"/>
                              <w:jc w:val="center"/>
                              <w:rPr>
                                <w:rFonts w:asciiTheme="minorHAnsi" w:eastAsia="Biome" w:hAnsiTheme="minorHAnsi" w:cs="Arial"/>
                                <w:iCs w:val="0"/>
                                <w:color w:val="ACBD31"/>
                                <w:sz w:val="22"/>
                                <w:szCs w:val="20"/>
                                <w:lang w:eastAsia="el-GR"/>
                              </w:rPr>
                            </w:pPr>
                            <w:bookmarkStart w:id="260" w:name="_Ref175646075"/>
                            <w:bookmarkStart w:id="261" w:name="_Toc175920124"/>
                            <w:r w:rsidRPr="00FC1F58">
                              <w:rPr>
                                <w:rFonts w:asciiTheme="minorHAnsi" w:eastAsia="Biome" w:hAnsiTheme="minorHAnsi" w:cs="Arial"/>
                                <w:iCs w:val="0"/>
                                <w:color w:val="ACBD31"/>
                                <w:sz w:val="22"/>
                                <w:szCs w:val="20"/>
                                <w:lang w:eastAsia="el-GR"/>
                              </w:rPr>
                              <w:t xml:space="preserve">Figure </w:t>
                            </w:r>
                            <w:r w:rsidRPr="00FC1F58">
                              <w:rPr>
                                <w:rFonts w:asciiTheme="minorHAnsi" w:eastAsia="Biome" w:hAnsiTheme="minorHAnsi" w:cs="Arial"/>
                                <w:iCs w:val="0"/>
                                <w:color w:val="ACBD31"/>
                                <w:sz w:val="22"/>
                                <w:szCs w:val="20"/>
                                <w:lang w:eastAsia="el-GR"/>
                              </w:rPr>
                              <w:fldChar w:fldCharType="begin"/>
                            </w:r>
                            <w:r w:rsidRPr="00FC1F58">
                              <w:rPr>
                                <w:rFonts w:asciiTheme="minorHAnsi" w:eastAsia="Biome" w:hAnsiTheme="minorHAnsi" w:cs="Arial"/>
                                <w:iCs w:val="0"/>
                                <w:color w:val="ACBD31"/>
                                <w:sz w:val="22"/>
                                <w:szCs w:val="20"/>
                                <w:lang w:eastAsia="el-GR"/>
                              </w:rPr>
                              <w:instrText xml:space="preserve"> SEQ Figure \* ARABIC </w:instrText>
                            </w:r>
                            <w:r w:rsidRPr="00FC1F58">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8</w:t>
                            </w:r>
                            <w:r w:rsidRPr="00FC1F58">
                              <w:rPr>
                                <w:rFonts w:asciiTheme="minorHAnsi" w:eastAsia="Biome" w:hAnsiTheme="minorHAnsi" w:cs="Arial"/>
                                <w:iCs w:val="0"/>
                                <w:color w:val="ACBD31"/>
                                <w:sz w:val="22"/>
                                <w:szCs w:val="20"/>
                                <w:lang w:eastAsia="el-GR"/>
                              </w:rPr>
                              <w:fldChar w:fldCharType="end"/>
                            </w:r>
                            <w:bookmarkEnd w:id="260"/>
                            <w:r w:rsidRPr="00FC1F58">
                              <w:rPr>
                                <w:rFonts w:asciiTheme="minorHAnsi" w:eastAsia="Biome" w:hAnsiTheme="minorHAnsi" w:cs="Arial"/>
                                <w:iCs w:val="0"/>
                                <w:color w:val="ACBD31"/>
                                <w:sz w:val="22"/>
                                <w:szCs w:val="20"/>
                                <w:lang w:eastAsia="el-GR"/>
                              </w:rPr>
                              <w:t xml:space="preserve"> Demonstration planning approach</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9DAD4" id="Text Box 1" o:spid="_x0000_s1029" type="#_x0000_t202" style="position:absolute;left:0;text-align:left;margin-left:10.2pt;margin-top:129.05pt;width:416.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fjGgIAAD8EAAAOAAAAZHJzL2Uyb0RvYy54bWysU8Fu2zAMvQ/YPwi6L05SpO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Z9O7zbEYhSbHbm1m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" stroked="f">
                <v:textbox style="mso-fit-shape-to-text:t" inset="0,0,0,0">
                  <w:txbxContent>
                    <w:p w14:paraId="16C95218" w14:textId="7A285F49" w:rsidR="000E29C3" w:rsidRPr="00FC1F58" w:rsidRDefault="000E29C3" w:rsidP="00FC1F58">
                      <w:pPr>
                        <w:pStyle w:val="Caption"/>
                        <w:jc w:val="center"/>
                        <w:rPr>
                          <w:rFonts w:asciiTheme="minorHAnsi" w:eastAsia="Biome" w:hAnsiTheme="minorHAnsi" w:cs="Arial"/>
                          <w:iCs w:val="0"/>
                          <w:color w:val="ACBD31"/>
                          <w:sz w:val="22"/>
                          <w:szCs w:val="20"/>
                          <w:lang w:eastAsia="el-GR"/>
                        </w:rPr>
                      </w:pPr>
                      <w:bookmarkStart w:id="262" w:name="_Ref175646075"/>
                      <w:bookmarkStart w:id="263" w:name="_Toc175920124"/>
                      <w:r w:rsidRPr="00FC1F58">
                        <w:rPr>
                          <w:rFonts w:asciiTheme="minorHAnsi" w:eastAsia="Biome" w:hAnsiTheme="minorHAnsi" w:cs="Arial"/>
                          <w:iCs w:val="0"/>
                          <w:color w:val="ACBD31"/>
                          <w:sz w:val="22"/>
                          <w:szCs w:val="20"/>
                          <w:lang w:eastAsia="el-GR"/>
                        </w:rPr>
                        <w:t xml:space="preserve">Figure </w:t>
                      </w:r>
                      <w:r w:rsidRPr="00FC1F58">
                        <w:rPr>
                          <w:rFonts w:asciiTheme="minorHAnsi" w:eastAsia="Biome" w:hAnsiTheme="minorHAnsi" w:cs="Arial"/>
                          <w:iCs w:val="0"/>
                          <w:color w:val="ACBD31"/>
                          <w:sz w:val="22"/>
                          <w:szCs w:val="20"/>
                          <w:lang w:eastAsia="el-GR"/>
                        </w:rPr>
                        <w:fldChar w:fldCharType="begin"/>
                      </w:r>
                      <w:r w:rsidRPr="00FC1F58">
                        <w:rPr>
                          <w:rFonts w:asciiTheme="minorHAnsi" w:eastAsia="Biome" w:hAnsiTheme="minorHAnsi" w:cs="Arial"/>
                          <w:iCs w:val="0"/>
                          <w:color w:val="ACBD31"/>
                          <w:sz w:val="22"/>
                          <w:szCs w:val="20"/>
                          <w:lang w:eastAsia="el-GR"/>
                        </w:rPr>
                        <w:instrText xml:space="preserve"> SEQ Figure \* ARABIC </w:instrText>
                      </w:r>
                      <w:r w:rsidRPr="00FC1F58">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8</w:t>
                      </w:r>
                      <w:r w:rsidRPr="00FC1F58">
                        <w:rPr>
                          <w:rFonts w:asciiTheme="minorHAnsi" w:eastAsia="Biome" w:hAnsiTheme="minorHAnsi" w:cs="Arial"/>
                          <w:iCs w:val="0"/>
                          <w:color w:val="ACBD31"/>
                          <w:sz w:val="22"/>
                          <w:szCs w:val="20"/>
                          <w:lang w:eastAsia="el-GR"/>
                        </w:rPr>
                        <w:fldChar w:fldCharType="end"/>
                      </w:r>
                      <w:bookmarkEnd w:id="262"/>
                      <w:r w:rsidRPr="00FC1F58">
                        <w:rPr>
                          <w:rFonts w:asciiTheme="minorHAnsi" w:eastAsia="Biome" w:hAnsiTheme="minorHAnsi" w:cs="Arial"/>
                          <w:iCs w:val="0"/>
                          <w:color w:val="ACBD31"/>
                          <w:sz w:val="22"/>
                          <w:szCs w:val="20"/>
                          <w:lang w:eastAsia="el-GR"/>
                        </w:rPr>
                        <w:t xml:space="preserve"> Demonstration planning approach</w:t>
                      </w:r>
                      <w:bookmarkEnd w:id="263"/>
                    </w:p>
                  </w:txbxContent>
                </v:textbox>
                <w10:wrap type="square"/>
              </v:shape>
            </w:pict>
          </mc:Fallback>
        </mc:AlternateContent>
      </w:r>
      <w:r w:rsidRPr="00FC3563">
        <w:rPr>
          <w:noProof/>
          <w:color w:val="auto"/>
          <w:sz w:val="22"/>
          <w:szCs w:val="22"/>
        </w:rPr>
        <w:drawing>
          <wp:anchor distT="0" distB="0" distL="114300" distR="114300" simplePos="0" relativeHeight="251658247" behindDoc="0" locked="0" layoutInCell="1" allowOverlap="1" wp14:anchorId="6E57FFCD" wp14:editId="789B7522">
            <wp:simplePos x="0" y="0"/>
            <wp:positionH relativeFrom="column">
              <wp:posOffset>129653</wp:posOffset>
            </wp:positionH>
            <wp:positionV relativeFrom="paragraph">
              <wp:posOffset>432445</wp:posOffset>
            </wp:positionV>
            <wp:extent cx="5289550" cy="1149350"/>
            <wp:effectExtent l="0" t="0" r="635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856335" w:rsidRPr="528972F9">
        <w:rPr>
          <w:b/>
          <w:bCs/>
          <w:lang w:val="en-US"/>
        </w:rPr>
        <w:t>Expected Outcomes:</w:t>
      </w:r>
      <w:r w:rsidR="00856335" w:rsidRPr="00431BC1">
        <w:rPr>
          <w:lang w:val="en-US"/>
        </w:rPr>
        <w:t xml:space="preserve"> Anticipated results and how they will be measured.</w:t>
      </w:r>
    </w:p>
    <w:p w14:paraId="49507AA7" w14:textId="487BBED1" w:rsidR="00B46240" w:rsidRPr="00431BC1" w:rsidRDefault="005632FB" w:rsidP="00431BC1">
      <w:pPr>
        <w:rPr>
          <w:color w:val="auto"/>
          <w:lang w:val="en-US" w:eastAsia="en-US"/>
        </w:rPr>
      </w:pPr>
      <w:r>
        <w:rPr>
          <w:color w:val="auto"/>
          <w:lang w:val="en-US" w:eastAsia="en-US"/>
        </w:rPr>
        <w:fldChar w:fldCharType="begin"/>
      </w:r>
      <w:r>
        <w:rPr>
          <w:color w:val="auto"/>
          <w:lang w:val="en-US" w:eastAsia="en-US"/>
        </w:rPr>
        <w:instrText xml:space="preserve"> REF _Ref175646075 \h </w:instrText>
      </w:r>
      <w:r>
        <w:rPr>
          <w:color w:val="auto"/>
          <w:lang w:val="en-US" w:eastAsia="en-US"/>
        </w:rPr>
      </w:r>
      <w:r>
        <w:rPr>
          <w:color w:val="auto"/>
          <w:lang w:val="en-US" w:eastAsia="en-US"/>
        </w:rPr>
        <w:instrText xml:space="preserve"> \* MERGEFORMAT </w:instrText>
      </w:r>
      <w:r>
        <w:rPr>
          <w:color w:val="auto"/>
          <w:lang w:val="en-US" w:eastAsia="en-US"/>
        </w:rPr>
        <w:fldChar w:fldCharType="separate"/>
      </w:r>
      <w:r w:rsidR="009B5D1C" w:rsidRPr="009B5D1C">
        <w:rPr>
          <w:color w:val="auto"/>
          <w:lang w:val="en-US" w:eastAsia="en-US"/>
        </w:rPr>
        <w:t>Figure 8</w:t>
      </w:r>
      <w:r>
        <w:rPr>
          <w:color w:val="auto"/>
          <w:lang w:val="en-US" w:eastAsia="en-US"/>
        </w:rPr>
        <w:fldChar w:fldCharType="end"/>
      </w:r>
      <w:r w:rsidR="00F66525">
        <w:rPr>
          <w:color w:val="auto"/>
          <w:lang w:val="en-US" w:eastAsia="en-US"/>
        </w:rPr>
        <w:t xml:space="preserve"> </w:t>
      </w:r>
      <w:r w:rsidR="00B46240" w:rsidRPr="00431BC1">
        <w:rPr>
          <w:color w:val="auto"/>
          <w:lang w:val="en-US" w:eastAsia="en-US"/>
        </w:rPr>
        <w:t xml:space="preserve">outlines the sequential steps involved in planning the demonstration activities for the </w:t>
      </w:r>
      <w:r w:rsidR="00A815CB">
        <w:rPr>
          <w:color w:val="auto"/>
          <w:lang w:val="en-US" w:eastAsia="en-US"/>
        </w:rPr>
        <w:t>SoilWise</w:t>
      </w:r>
      <w:r w:rsidR="00B46240" w:rsidRPr="00431BC1">
        <w:rPr>
          <w:color w:val="auto"/>
          <w:lang w:val="en-US" w:eastAsia="en-US"/>
        </w:rPr>
        <w:t xml:space="preserve"> User Cases (UCs). This process ensures that all activities are well-coordinated, feedback is integrated effectively, and the final demonstration plans are comprehensive and aligned with project objectives.</w:t>
      </w:r>
    </w:p>
    <w:p w14:paraId="1508D20F" w14:textId="1E857ABA" w:rsidR="00B46240" w:rsidRPr="00431BC1" w:rsidRDefault="00B46240" w:rsidP="00431BC1">
      <w:pPr>
        <w:rPr>
          <w:color w:val="auto"/>
          <w:lang w:val="en-US" w:eastAsia="en-US"/>
        </w:rPr>
      </w:pPr>
      <w:r w:rsidRPr="00431BC1">
        <w:rPr>
          <w:b/>
          <w:bCs/>
          <w:color w:val="auto"/>
          <w:lang w:val="en-US" w:eastAsia="en-US"/>
        </w:rPr>
        <w:t>First Draft Creation</w:t>
      </w:r>
      <w:r w:rsidR="0042117A">
        <w:rPr>
          <w:color w:val="auto"/>
          <w:lang w:val="en-US" w:eastAsia="en-US"/>
        </w:rPr>
        <w:t xml:space="preserve">. </w:t>
      </w:r>
      <w:r w:rsidRPr="00431BC1">
        <w:rPr>
          <w:color w:val="auto"/>
          <w:lang w:val="en-US" w:eastAsia="en-US"/>
        </w:rPr>
        <w:t>The initial stage involves creating the first draft of the demonstration plan. This draft outlines the proposed activities, timelines, roles, and responsibilities for each UC. The goal is to establish a foundational document that provides a clear direction for the upcoming demonstration.</w:t>
      </w:r>
    </w:p>
    <w:p w14:paraId="0E6F51E9" w14:textId="77777777" w:rsidR="00B46240" w:rsidRPr="00431BC1" w:rsidRDefault="00B46240" w:rsidP="00431BC1">
      <w:pPr>
        <w:tabs>
          <w:tab w:val="num" w:pos="1440"/>
        </w:tabs>
        <w:rPr>
          <w:color w:val="auto"/>
          <w:lang w:val="nl-BE" w:eastAsia="en-US"/>
        </w:rPr>
      </w:pPr>
      <w:proofErr w:type="spellStart"/>
      <w:r w:rsidRPr="00431BC1">
        <w:rPr>
          <w:b/>
          <w:bCs/>
          <w:color w:val="auto"/>
          <w:lang w:val="nl-BE" w:eastAsia="en-US"/>
        </w:rPr>
        <w:t>Activities</w:t>
      </w:r>
      <w:proofErr w:type="spellEnd"/>
      <w:r w:rsidRPr="00431BC1">
        <w:rPr>
          <w:b/>
          <w:bCs/>
          <w:color w:val="auto"/>
          <w:lang w:val="nl-BE" w:eastAsia="en-US"/>
        </w:rPr>
        <w:t>:</w:t>
      </w:r>
    </w:p>
    <w:p w14:paraId="5FA5FD8F"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Drafting the initial plan based on the objectives of the UC.</w:t>
      </w:r>
    </w:p>
    <w:p w14:paraId="7DFD2D57" w14:textId="03CD07CE"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 xml:space="preserve">Identifying key milestones and </w:t>
      </w:r>
      <w:r w:rsidR="009E201F">
        <w:rPr>
          <w:color w:val="auto"/>
          <w:lang w:val="en-US" w:eastAsia="en-US"/>
        </w:rPr>
        <w:t>outputs</w:t>
      </w:r>
      <w:r w:rsidRPr="00431BC1">
        <w:rPr>
          <w:color w:val="auto"/>
          <w:lang w:val="en-US" w:eastAsia="en-US"/>
        </w:rPr>
        <w:t>.</w:t>
      </w:r>
    </w:p>
    <w:p w14:paraId="74C14D00"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lastRenderedPageBreak/>
        <w:t>Proposing preliminary timelines and resource allocations.</w:t>
      </w:r>
    </w:p>
    <w:p w14:paraId="3104964B" w14:textId="764A0A23" w:rsidR="00B46240" w:rsidRPr="00431BC1" w:rsidRDefault="00B46240" w:rsidP="00431BC1">
      <w:pPr>
        <w:rPr>
          <w:color w:val="auto"/>
          <w:lang w:val="en-US" w:eastAsia="en-US"/>
        </w:rPr>
      </w:pPr>
      <w:r w:rsidRPr="00431BC1">
        <w:rPr>
          <w:b/>
          <w:bCs/>
          <w:color w:val="auto"/>
          <w:lang w:val="en-US" w:eastAsia="en-US"/>
        </w:rPr>
        <w:t>Collaboration with UC Actors</w:t>
      </w:r>
      <w:r w:rsidR="0042117A">
        <w:rPr>
          <w:color w:val="auto"/>
          <w:lang w:val="en-US" w:eastAsia="en-US"/>
        </w:rPr>
        <w:t xml:space="preserve">. </w:t>
      </w:r>
      <w:r w:rsidRPr="00431BC1">
        <w:rPr>
          <w:color w:val="auto"/>
          <w:lang w:val="en-US" w:eastAsia="en-US"/>
        </w:rPr>
        <w:t xml:space="preserve">Once the first draft is complete, the next step involves collaboration with the UC actors (e.g., </w:t>
      </w:r>
      <w:r w:rsidR="0091684C">
        <w:rPr>
          <w:color w:val="auto"/>
          <w:lang w:val="en-US" w:eastAsia="en-US"/>
        </w:rPr>
        <w:t>User case</w:t>
      </w:r>
      <w:r w:rsidRPr="00431BC1">
        <w:rPr>
          <w:color w:val="auto"/>
          <w:lang w:val="en-US" w:eastAsia="en-US"/>
        </w:rPr>
        <w:t xml:space="preserve"> Leaders, </w:t>
      </w:r>
      <w:r w:rsidR="0091684C">
        <w:rPr>
          <w:color w:val="auto"/>
          <w:lang w:val="en-US" w:eastAsia="en-US"/>
        </w:rPr>
        <w:t>User case</w:t>
      </w:r>
      <w:r w:rsidRPr="00431BC1">
        <w:rPr>
          <w:color w:val="auto"/>
          <w:lang w:val="en-US" w:eastAsia="en-US"/>
        </w:rPr>
        <w:t xml:space="preserve"> Partners). This collaboration is crucial for refining the demonstration plan, ensuring that all perspectives are considered, and that the plan is practical and feasible.</w:t>
      </w:r>
    </w:p>
    <w:p w14:paraId="18069683" w14:textId="77777777" w:rsidR="00B46240" w:rsidRPr="00431BC1" w:rsidRDefault="00B46240" w:rsidP="00431BC1">
      <w:pPr>
        <w:tabs>
          <w:tab w:val="num" w:pos="1440"/>
        </w:tabs>
        <w:rPr>
          <w:color w:val="auto"/>
          <w:lang w:val="nl-BE" w:eastAsia="en-US"/>
        </w:rPr>
      </w:pPr>
      <w:proofErr w:type="spellStart"/>
      <w:r w:rsidRPr="00431BC1">
        <w:rPr>
          <w:b/>
          <w:bCs/>
          <w:color w:val="auto"/>
          <w:lang w:val="nl-BE" w:eastAsia="en-US"/>
        </w:rPr>
        <w:t>Activities</w:t>
      </w:r>
      <w:proofErr w:type="spellEnd"/>
      <w:r w:rsidRPr="00431BC1">
        <w:rPr>
          <w:b/>
          <w:bCs/>
          <w:color w:val="auto"/>
          <w:lang w:val="nl-BE" w:eastAsia="en-US"/>
        </w:rPr>
        <w:t>:</w:t>
      </w:r>
    </w:p>
    <w:p w14:paraId="4FC8DC35"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Engaging with UC actors to discuss the draft plan.</w:t>
      </w:r>
    </w:p>
    <w:p w14:paraId="67B4B511"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Collecting input and suggestions for improvements.</w:t>
      </w:r>
    </w:p>
    <w:p w14:paraId="1A9348E3" w14:textId="39391338"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 xml:space="preserve">Revising the plan to incorporate feedback from all </w:t>
      </w:r>
      <w:r w:rsidR="00C32140">
        <w:rPr>
          <w:color w:val="auto"/>
          <w:lang w:val="en-US" w:eastAsia="en-US"/>
        </w:rPr>
        <w:t>UC partners</w:t>
      </w:r>
    </w:p>
    <w:p w14:paraId="3B7B1998" w14:textId="10E2F415" w:rsidR="00B46240" w:rsidRPr="00431BC1" w:rsidRDefault="00B46240" w:rsidP="00431BC1">
      <w:pPr>
        <w:rPr>
          <w:color w:val="auto"/>
          <w:lang w:val="en-US" w:eastAsia="en-US"/>
        </w:rPr>
      </w:pPr>
      <w:r w:rsidRPr="00431BC1">
        <w:rPr>
          <w:b/>
          <w:bCs/>
          <w:color w:val="auto"/>
          <w:lang w:val="en-US" w:eastAsia="en-US"/>
        </w:rPr>
        <w:t>Feedback Gathering from Project Partners</w:t>
      </w:r>
      <w:r w:rsidR="00AF2E29">
        <w:rPr>
          <w:b/>
          <w:bCs/>
          <w:color w:val="auto"/>
          <w:lang w:val="en-US" w:eastAsia="en-US"/>
        </w:rPr>
        <w:t>.</w:t>
      </w:r>
      <w:r w:rsidRPr="00431BC1">
        <w:rPr>
          <w:color w:val="auto"/>
          <w:lang w:val="en-US" w:eastAsia="en-US"/>
        </w:rPr>
        <w:t xml:space="preserve"> After refining the plan with the UC actors, the next phase focuses on gathering feedback from the broader project partners</w:t>
      </w:r>
      <w:r w:rsidR="003B358F">
        <w:rPr>
          <w:color w:val="auto"/>
          <w:lang w:val="en-US" w:eastAsia="en-US"/>
        </w:rPr>
        <w:t>, mainly WP2,</w:t>
      </w:r>
      <w:r w:rsidR="00ED716F">
        <w:rPr>
          <w:color w:val="auto"/>
          <w:lang w:val="en-US" w:eastAsia="en-US"/>
        </w:rPr>
        <w:t xml:space="preserve"> </w:t>
      </w:r>
      <w:r w:rsidR="003B358F">
        <w:rPr>
          <w:color w:val="auto"/>
          <w:lang w:val="en-US" w:eastAsia="en-US"/>
        </w:rPr>
        <w:t>3,</w:t>
      </w:r>
      <w:r w:rsidR="00ED716F">
        <w:rPr>
          <w:color w:val="auto"/>
          <w:lang w:val="en-US" w:eastAsia="en-US"/>
        </w:rPr>
        <w:t xml:space="preserve"> </w:t>
      </w:r>
      <w:r w:rsidR="003B358F">
        <w:rPr>
          <w:color w:val="auto"/>
          <w:lang w:val="en-US" w:eastAsia="en-US"/>
        </w:rPr>
        <w:t>4 – technical team and WP6 on stakeholder engagement activities.</w:t>
      </w:r>
      <w:r w:rsidRPr="00431BC1">
        <w:rPr>
          <w:color w:val="auto"/>
          <w:lang w:val="en-US" w:eastAsia="en-US"/>
        </w:rPr>
        <w:t xml:space="preserve"> This step ensures that the demonstration plan aligns with the overall project goals and that any cross-cutting issues are addressed.</w:t>
      </w:r>
    </w:p>
    <w:p w14:paraId="7C91BA53" w14:textId="77777777" w:rsidR="00B46240" w:rsidRPr="00431BC1" w:rsidRDefault="00B46240" w:rsidP="00431BC1">
      <w:pPr>
        <w:tabs>
          <w:tab w:val="num" w:pos="1440"/>
        </w:tabs>
        <w:rPr>
          <w:color w:val="auto"/>
          <w:lang w:val="nl-BE" w:eastAsia="en-US"/>
        </w:rPr>
      </w:pPr>
      <w:proofErr w:type="spellStart"/>
      <w:r w:rsidRPr="00431BC1">
        <w:rPr>
          <w:b/>
          <w:bCs/>
          <w:color w:val="auto"/>
          <w:lang w:val="nl-BE" w:eastAsia="en-US"/>
        </w:rPr>
        <w:t>Activities</w:t>
      </w:r>
      <w:proofErr w:type="spellEnd"/>
      <w:r w:rsidRPr="00431BC1">
        <w:rPr>
          <w:b/>
          <w:bCs/>
          <w:color w:val="auto"/>
          <w:lang w:val="nl-BE" w:eastAsia="en-US"/>
        </w:rPr>
        <w:t>:</w:t>
      </w:r>
    </w:p>
    <w:p w14:paraId="7DA607BF"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Sharing the revised draft with project partners for review.</w:t>
      </w:r>
    </w:p>
    <w:p w14:paraId="6584257E"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Collecting feedback on specific aspects, such as resource allocation, timelines, and technical feasibility.</w:t>
      </w:r>
    </w:p>
    <w:p w14:paraId="199F3D66"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Making necessary adjustments based on the feedback received.</w:t>
      </w:r>
    </w:p>
    <w:p w14:paraId="4F7E24A7" w14:textId="4D8B2354" w:rsidR="00B46240" w:rsidRPr="00431BC1" w:rsidRDefault="00B46240" w:rsidP="00431BC1">
      <w:pPr>
        <w:rPr>
          <w:color w:val="auto"/>
          <w:lang w:val="en-US" w:eastAsia="en-US"/>
        </w:rPr>
      </w:pPr>
      <w:r w:rsidRPr="00431BC1">
        <w:rPr>
          <w:b/>
          <w:bCs/>
          <w:color w:val="auto"/>
          <w:lang w:val="en-US" w:eastAsia="en-US"/>
        </w:rPr>
        <w:t>Development of Final Version</w:t>
      </w:r>
      <w:r w:rsidR="00AF2E29">
        <w:rPr>
          <w:color w:val="auto"/>
          <w:lang w:val="en-US" w:eastAsia="en-US"/>
        </w:rPr>
        <w:t xml:space="preserve">. </w:t>
      </w:r>
      <w:r w:rsidRPr="00431BC1">
        <w:rPr>
          <w:color w:val="auto"/>
          <w:lang w:val="en-US" w:eastAsia="en-US"/>
        </w:rPr>
        <w:t>The final step is the development of the final version of the demonstration plan. This version incorporates all feedback, ensuring that the plan is robust, comprehensive, and ready for implementation.</w:t>
      </w:r>
    </w:p>
    <w:p w14:paraId="3550F016" w14:textId="77777777" w:rsidR="00B46240" w:rsidRPr="00431BC1" w:rsidRDefault="00B46240" w:rsidP="00431BC1">
      <w:pPr>
        <w:tabs>
          <w:tab w:val="num" w:pos="1440"/>
        </w:tabs>
        <w:rPr>
          <w:color w:val="auto"/>
          <w:lang w:val="nl-BE" w:eastAsia="en-US"/>
        </w:rPr>
      </w:pPr>
      <w:proofErr w:type="spellStart"/>
      <w:r w:rsidRPr="00431BC1">
        <w:rPr>
          <w:b/>
          <w:bCs/>
          <w:color w:val="auto"/>
          <w:lang w:val="nl-BE" w:eastAsia="en-US"/>
        </w:rPr>
        <w:t>Activities</w:t>
      </w:r>
      <w:proofErr w:type="spellEnd"/>
      <w:r w:rsidRPr="00431BC1">
        <w:rPr>
          <w:b/>
          <w:bCs/>
          <w:color w:val="auto"/>
          <w:lang w:val="nl-BE" w:eastAsia="en-US"/>
        </w:rPr>
        <w:t>:</w:t>
      </w:r>
    </w:p>
    <w:p w14:paraId="7D175886"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Finalizing the demonstration plan with all revisions included.</w:t>
      </w:r>
    </w:p>
    <w:p w14:paraId="03AC1966"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Circulating the final version to all relevant stakeholders for approval.</w:t>
      </w:r>
    </w:p>
    <w:p w14:paraId="7C571653" w14:textId="77777777" w:rsidR="00B46240" w:rsidRPr="00431BC1" w:rsidRDefault="00B46240" w:rsidP="00B46240">
      <w:pPr>
        <w:numPr>
          <w:ilvl w:val="0"/>
          <w:numId w:val="109"/>
        </w:numPr>
        <w:tabs>
          <w:tab w:val="num" w:pos="2160"/>
        </w:tabs>
        <w:rPr>
          <w:color w:val="auto"/>
          <w:lang w:val="en-US" w:eastAsia="en-US"/>
        </w:rPr>
      </w:pPr>
      <w:r w:rsidRPr="00431BC1">
        <w:rPr>
          <w:color w:val="auto"/>
          <w:lang w:val="en-US" w:eastAsia="en-US"/>
        </w:rPr>
        <w:t>Preparing for the execution of the demonstration activities as per the finalized plan.</w:t>
      </w:r>
    </w:p>
    <w:p w14:paraId="340057CD" w14:textId="6E23A44C" w:rsidR="00B46240" w:rsidRPr="00431BC1" w:rsidRDefault="00B46240" w:rsidP="00431BC1">
      <w:pPr>
        <w:rPr>
          <w:color w:val="auto"/>
          <w:lang w:val="en-US" w:eastAsia="en-US"/>
        </w:rPr>
      </w:pPr>
      <w:r w:rsidRPr="00431BC1">
        <w:rPr>
          <w:color w:val="auto"/>
          <w:lang w:val="en-US" w:eastAsia="en-US"/>
        </w:rPr>
        <w:t xml:space="preserve">This structured approach to planning ensures that the demonstration activities are well-prepared, with input from all relevant stakeholders, leading to successful implementation and valuable outcomes for the </w:t>
      </w:r>
      <w:r w:rsidR="00A815CB">
        <w:rPr>
          <w:color w:val="auto"/>
          <w:lang w:val="en-US" w:eastAsia="en-US"/>
        </w:rPr>
        <w:t>SoilWise</w:t>
      </w:r>
      <w:r w:rsidRPr="00431BC1">
        <w:rPr>
          <w:color w:val="auto"/>
          <w:lang w:val="en-US" w:eastAsia="en-US"/>
        </w:rPr>
        <w:t xml:space="preserve"> project. </w:t>
      </w:r>
    </w:p>
    <w:p w14:paraId="7177ADD0" w14:textId="042F9290" w:rsidR="000C3901" w:rsidRPr="00431BC1" w:rsidRDefault="000C3901" w:rsidP="00431BC1">
      <w:pPr>
        <w:spacing w:before="60" w:after="60"/>
        <w:contextualSpacing/>
        <w:rPr>
          <w:lang w:val="en-US"/>
        </w:rPr>
      </w:pPr>
    </w:p>
    <w:p w14:paraId="30F9E050" w14:textId="0A064F93" w:rsidR="00856335" w:rsidRDefault="00596418" w:rsidP="00596418">
      <w:pPr>
        <w:pStyle w:val="Heading3"/>
      </w:pPr>
      <w:bookmarkStart w:id="264" w:name="_Toc175920062"/>
      <w:r w:rsidRPr="00596418">
        <w:t>Gantt Chart</w:t>
      </w:r>
      <w:bookmarkEnd w:id="264"/>
    </w:p>
    <w:p w14:paraId="0C09E291" w14:textId="77777777" w:rsidR="00596418" w:rsidRDefault="00596418" w:rsidP="00596418">
      <w:pPr>
        <w:rPr>
          <w:lang w:val="en-US"/>
        </w:rPr>
      </w:pPr>
      <w:r w:rsidRPr="00431BC1">
        <w:rPr>
          <w:lang w:val="en-US"/>
        </w:rPr>
        <w:t>A Gantt chart is used to visualize the timeline of activities for each UC, from the initial design phase to the final evaluation. The Gantt chart provides a clear overview of the key milestones and dependencies, helping to ensure that all tasks are completed on schedule.</w:t>
      </w:r>
    </w:p>
    <w:p w14:paraId="2ED37422" w14:textId="77777777" w:rsidR="00194B3B" w:rsidRDefault="0018242C" w:rsidP="00194B3B">
      <w:pPr>
        <w:keepNext/>
      </w:pPr>
      <w:r w:rsidRPr="00194B3B">
        <w:rPr>
          <w:noProof/>
          <w:lang w:val="en-US"/>
        </w:rPr>
        <w:lastRenderedPageBreak/>
        <w:drawing>
          <wp:inline distT="0" distB="0" distL="0" distR="0" wp14:anchorId="42DA939D" wp14:editId="33E9FB72">
            <wp:extent cx="5882455" cy="1155622"/>
            <wp:effectExtent l="0" t="0" r="4445" b="6985"/>
            <wp:docPr id="1094554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3661" cy="1159788"/>
                    </a:xfrm>
                    <a:prstGeom prst="rect">
                      <a:avLst/>
                    </a:prstGeom>
                    <a:noFill/>
                    <a:ln>
                      <a:noFill/>
                    </a:ln>
                  </pic:spPr>
                </pic:pic>
              </a:graphicData>
            </a:graphic>
          </wp:inline>
        </w:drawing>
      </w:r>
    </w:p>
    <w:p w14:paraId="325DACE0" w14:textId="269D5656" w:rsidR="00B27E06" w:rsidRPr="00B27E06" w:rsidRDefault="00194B3B" w:rsidP="00B27E06">
      <w:pPr>
        <w:pStyle w:val="Caption"/>
        <w:rPr>
          <w:rFonts w:asciiTheme="minorHAnsi" w:eastAsia="Biome" w:hAnsiTheme="minorHAnsi" w:cs="Arial"/>
          <w:iCs w:val="0"/>
          <w:color w:val="ACBD31"/>
          <w:sz w:val="22"/>
          <w:szCs w:val="20"/>
          <w:lang w:eastAsia="el-GR"/>
        </w:rPr>
      </w:pPr>
      <w:bookmarkStart w:id="265" w:name="_Ref175909249"/>
      <w:bookmarkStart w:id="266" w:name="_Toc175920125"/>
      <w:r w:rsidRPr="00194B3B">
        <w:rPr>
          <w:rFonts w:asciiTheme="minorHAnsi" w:eastAsia="Biome" w:hAnsiTheme="minorHAnsi" w:cs="Arial"/>
          <w:iCs w:val="0"/>
          <w:color w:val="ACBD31"/>
          <w:sz w:val="22"/>
          <w:szCs w:val="20"/>
          <w:lang w:eastAsia="el-GR"/>
        </w:rPr>
        <w:t xml:space="preserve">Figure </w:t>
      </w:r>
      <w:r w:rsidRPr="00194B3B">
        <w:rPr>
          <w:rFonts w:asciiTheme="minorHAnsi" w:eastAsia="Biome" w:hAnsiTheme="minorHAnsi" w:cs="Arial"/>
          <w:iCs w:val="0"/>
          <w:color w:val="ACBD31"/>
          <w:sz w:val="22"/>
          <w:szCs w:val="20"/>
          <w:lang w:eastAsia="el-GR"/>
        </w:rPr>
        <w:fldChar w:fldCharType="begin"/>
      </w:r>
      <w:r w:rsidRPr="00194B3B">
        <w:rPr>
          <w:rFonts w:asciiTheme="minorHAnsi" w:eastAsia="Biome" w:hAnsiTheme="minorHAnsi" w:cs="Arial"/>
          <w:iCs w:val="0"/>
          <w:color w:val="ACBD31"/>
          <w:sz w:val="22"/>
          <w:szCs w:val="20"/>
          <w:lang w:eastAsia="el-GR"/>
        </w:rPr>
        <w:instrText xml:space="preserve"> SEQ Figure \* ARABIC </w:instrText>
      </w:r>
      <w:r w:rsidRPr="00194B3B">
        <w:rPr>
          <w:rFonts w:asciiTheme="minorHAnsi" w:eastAsia="Biome" w:hAnsiTheme="minorHAnsi" w:cs="Arial"/>
          <w:iCs w:val="0"/>
          <w:color w:val="ACBD31"/>
          <w:sz w:val="22"/>
          <w:szCs w:val="20"/>
          <w:lang w:eastAsia="el-GR"/>
        </w:rPr>
        <w:fldChar w:fldCharType="separate"/>
      </w:r>
      <w:r w:rsidR="009B5D1C">
        <w:rPr>
          <w:rFonts w:asciiTheme="minorHAnsi" w:eastAsia="Biome" w:hAnsiTheme="minorHAnsi" w:cs="Arial"/>
          <w:iCs w:val="0"/>
          <w:noProof/>
          <w:color w:val="ACBD31"/>
          <w:sz w:val="22"/>
          <w:szCs w:val="20"/>
          <w:lang w:eastAsia="el-GR"/>
        </w:rPr>
        <w:t>9</w:t>
      </w:r>
      <w:r w:rsidRPr="00194B3B">
        <w:rPr>
          <w:rFonts w:asciiTheme="minorHAnsi" w:eastAsia="Biome" w:hAnsiTheme="minorHAnsi" w:cs="Arial"/>
          <w:iCs w:val="0"/>
          <w:color w:val="ACBD31"/>
          <w:sz w:val="22"/>
          <w:szCs w:val="20"/>
          <w:lang w:eastAsia="el-GR"/>
        </w:rPr>
        <w:fldChar w:fldCharType="end"/>
      </w:r>
      <w:bookmarkEnd w:id="265"/>
      <w:r w:rsidRPr="00194B3B">
        <w:rPr>
          <w:rFonts w:asciiTheme="minorHAnsi" w:eastAsia="Biome" w:hAnsiTheme="minorHAnsi" w:cs="Arial"/>
          <w:iCs w:val="0"/>
          <w:color w:val="ACBD31"/>
          <w:sz w:val="22"/>
          <w:szCs w:val="20"/>
          <w:lang w:eastAsia="el-GR"/>
        </w:rPr>
        <w:t xml:space="preserve"> Example of the Gantt chart mapping all demonstration activities</w:t>
      </w:r>
      <w:bookmarkEnd w:id="266"/>
    </w:p>
    <w:p w14:paraId="7857E8CB" w14:textId="77777777" w:rsidR="00970D2D" w:rsidRPr="0018242C" w:rsidRDefault="00596418" w:rsidP="00FC1F58">
      <w:pPr>
        <w:pStyle w:val="ListParagraph"/>
        <w:numPr>
          <w:ilvl w:val="0"/>
          <w:numId w:val="118"/>
        </w:numPr>
        <w:rPr>
          <w:lang w:val="en-US"/>
        </w:rPr>
      </w:pPr>
      <w:r w:rsidRPr="007E25DF">
        <w:rPr>
          <w:b/>
          <w:lang w:val="en-US"/>
        </w:rPr>
        <w:t>Timeline:</w:t>
      </w:r>
      <w:r w:rsidRPr="0018242C">
        <w:rPr>
          <w:lang w:val="en-US"/>
        </w:rPr>
        <w:t xml:space="preserve"> </w:t>
      </w:r>
    </w:p>
    <w:p w14:paraId="72458E98" w14:textId="611EDED8" w:rsidR="00596418" w:rsidRDefault="006D1C9B" w:rsidP="00431BC1">
      <w:pPr>
        <w:numPr>
          <w:ilvl w:val="1"/>
          <w:numId w:val="110"/>
        </w:numPr>
        <w:rPr>
          <w:lang w:val="en-US"/>
        </w:rPr>
      </w:pPr>
      <w:r w:rsidRPr="006D1C9B">
        <w:t>The Gantt chart meticulously outlines the expected timeline for each stage of the demonstration activities. This includes the phases of Demo Design, Demo Preparation, Demo Execution, and Evaluation. Each phase is broken down into specific tasks and sub-tasks, with estimated start and end dates clearly indicated</w:t>
      </w:r>
      <w:r w:rsidR="00596418" w:rsidRPr="00431BC1">
        <w:rPr>
          <w:lang w:val="en-US"/>
        </w:rPr>
        <w:t>.</w:t>
      </w:r>
    </w:p>
    <w:p w14:paraId="2719FC6F" w14:textId="577EF2DB" w:rsidR="00970D2D" w:rsidRPr="00431BC1" w:rsidRDefault="00970D2D" w:rsidP="00431BC1">
      <w:pPr>
        <w:numPr>
          <w:ilvl w:val="1"/>
          <w:numId w:val="110"/>
        </w:numPr>
        <w:rPr>
          <w:lang w:val="en-US"/>
        </w:rPr>
      </w:pPr>
      <w:r w:rsidRPr="00970D2D">
        <w:rPr>
          <w:b/>
          <w:bCs/>
        </w:rPr>
        <w:t>Critical Dates and Deadlines:</w:t>
      </w:r>
      <w:r w:rsidRPr="00970D2D">
        <w:t xml:space="preserve"> The timeline highlights critical dates and deadlines that must be adhered to, ensuring that the project progresses smoothly and that all necessary preparations are completed on time. These include key milestones such as the completion of the first draft of the demonstration plan, the start of demo execution, and the submission of final evaluation reports.</w:t>
      </w:r>
    </w:p>
    <w:p w14:paraId="1500B4E8" w14:textId="77777777" w:rsidR="00B61DD1" w:rsidRPr="00431BC1" w:rsidRDefault="00596418" w:rsidP="00596418">
      <w:pPr>
        <w:numPr>
          <w:ilvl w:val="0"/>
          <w:numId w:val="110"/>
        </w:numPr>
        <w:rPr>
          <w:lang w:val="en-US"/>
        </w:rPr>
      </w:pPr>
      <w:r w:rsidRPr="00431BC1">
        <w:rPr>
          <w:b/>
          <w:bCs/>
          <w:lang w:val="en-US"/>
        </w:rPr>
        <w:t>Milestones</w:t>
      </w:r>
    </w:p>
    <w:p w14:paraId="6A342609" w14:textId="77777777" w:rsidR="00B61DD1" w:rsidRPr="00431BC1" w:rsidRDefault="00B61DD1" w:rsidP="00B61DD1">
      <w:pPr>
        <w:numPr>
          <w:ilvl w:val="1"/>
          <w:numId w:val="110"/>
        </w:numPr>
        <w:rPr>
          <w:lang w:val="en-US"/>
        </w:rPr>
      </w:pPr>
      <w:r w:rsidRPr="00B61DD1">
        <w:rPr>
          <w:b/>
          <w:bCs/>
        </w:rPr>
        <w:t>Identification of Key Milestones:</w:t>
      </w:r>
      <w:r w:rsidRPr="00B61DD1">
        <w:t xml:space="preserve"> Within the Gantt chart, key milestones are prominently marked to signal the completion of significant tasks and phases. These milestones act as checkpoints that allow the project team to assess progress and make adjustments as needed.</w:t>
      </w:r>
    </w:p>
    <w:p w14:paraId="717C5237" w14:textId="148CF1FB" w:rsidR="00596418" w:rsidRPr="00431BC1" w:rsidRDefault="002C6327" w:rsidP="00431BC1">
      <w:pPr>
        <w:numPr>
          <w:ilvl w:val="1"/>
          <w:numId w:val="110"/>
        </w:numPr>
        <w:rPr>
          <w:lang w:val="en-US"/>
        </w:rPr>
      </w:pPr>
      <w:r w:rsidRPr="002C6327">
        <w:rPr>
          <w:b/>
          <w:bCs/>
        </w:rPr>
        <w:t>Examples of Milestones:</w:t>
      </w:r>
      <w:r w:rsidRPr="002C6327">
        <w:t xml:space="preserve"> Key milestones might include the finalization of the Demo Design phase, completion of stakeholder engagement activities during Demo Preparation, successful execution of the first demonstration session, and the finalization of the impact assessment during the Evaluation phase</w:t>
      </w:r>
      <w:r>
        <w:t>.</w:t>
      </w:r>
    </w:p>
    <w:p w14:paraId="28F6E94A" w14:textId="77777777" w:rsidR="00251204" w:rsidRDefault="00596418" w:rsidP="00395C5A">
      <w:pPr>
        <w:numPr>
          <w:ilvl w:val="0"/>
          <w:numId w:val="110"/>
        </w:numPr>
        <w:rPr>
          <w:lang w:val="en-US"/>
        </w:rPr>
      </w:pPr>
      <w:r w:rsidRPr="00431BC1">
        <w:rPr>
          <w:b/>
          <w:bCs/>
          <w:lang w:val="en-US"/>
        </w:rPr>
        <w:t>Dependencies:</w:t>
      </w:r>
      <w:r w:rsidRPr="00431BC1">
        <w:rPr>
          <w:lang w:val="en-US"/>
        </w:rPr>
        <w:t xml:space="preserve"> </w:t>
      </w:r>
    </w:p>
    <w:p w14:paraId="71F5160A" w14:textId="32E29246" w:rsidR="00251204" w:rsidRPr="00431BC1" w:rsidRDefault="00251204" w:rsidP="00431BC1">
      <w:pPr>
        <w:numPr>
          <w:ilvl w:val="1"/>
          <w:numId w:val="110"/>
        </w:numPr>
        <w:rPr>
          <w:lang w:val="en-US"/>
        </w:rPr>
      </w:pPr>
      <w:r w:rsidRPr="00431BC1">
        <w:rPr>
          <w:b/>
          <w:bCs/>
          <w:lang w:val="en-US"/>
        </w:rPr>
        <w:t>Task Dependencies:</w:t>
      </w:r>
      <w:r w:rsidRPr="00431BC1">
        <w:rPr>
          <w:lang w:val="en-US"/>
        </w:rPr>
        <w:t xml:space="preserve"> The Gantt chart is designed to identify and map out the dependencies between various tasks and activities within each UC. This ensures that each stage of the demonstration is completed in the correct sequence, with preceding tasks appropriately supporting subsequent activities.</w:t>
      </w:r>
    </w:p>
    <w:p w14:paraId="66ABC0AC" w14:textId="056845D1" w:rsidR="00251204" w:rsidRDefault="00251204" w:rsidP="00431BC1">
      <w:pPr>
        <w:numPr>
          <w:ilvl w:val="1"/>
          <w:numId w:val="110"/>
        </w:numPr>
        <w:rPr>
          <w:lang w:val="en-US"/>
        </w:rPr>
      </w:pPr>
      <w:r w:rsidRPr="00431BC1">
        <w:rPr>
          <w:b/>
          <w:bCs/>
          <w:lang w:val="en-US"/>
        </w:rPr>
        <w:t>Managing Dependencies:</w:t>
      </w:r>
      <w:r w:rsidRPr="00431BC1">
        <w:rPr>
          <w:lang w:val="en-US"/>
        </w:rPr>
        <w:t xml:space="preserve"> For instance, the successful execution of the Demo Preparation phase is contingent on the completion of the Demo Design phase. Similarly, </w:t>
      </w:r>
      <w:r w:rsidR="005350D6">
        <w:rPr>
          <w:lang w:val="en-US"/>
        </w:rPr>
        <w:t>information</w:t>
      </w:r>
      <w:r w:rsidRPr="00431BC1">
        <w:rPr>
          <w:lang w:val="en-US"/>
        </w:rPr>
        <w:t xml:space="preserve"> collection during Demo Execution cannot begin until the necessary tools and resources have been prepared and validated. By clearly illustrating these dependencies, the Gantt chart helps in avoiding potential bottlenecks and delays.</w:t>
      </w:r>
    </w:p>
    <w:p w14:paraId="4FB1A7D8" w14:textId="324A5FBD" w:rsidR="003B6523" w:rsidRPr="00E962BE" w:rsidRDefault="00596418" w:rsidP="00834A6E">
      <w:pPr>
        <w:rPr>
          <w:rFonts w:eastAsia="Arial"/>
          <w:color w:val="auto"/>
          <w:lang w:val="en-US" w:eastAsia="nl-BE"/>
        </w:rPr>
      </w:pPr>
      <w:r w:rsidRPr="00431BC1">
        <w:rPr>
          <w:lang w:val="en-US"/>
        </w:rPr>
        <w:t>The Gantt chart serves as a dynamic tool that can be updated as needed throughout the project to reflect any changes in the timeline or activities.</w:t>
      </w:r>
      <w:r w:rsidR="005E6D06" w:rsidRPr="00251204">
        <w:rPr>
          <w:lang w:val="en-US"/>
        </w:rPr>
        <w:t xml:space="preserve"> </w:t>
      </w:r>
      <w:bookmarkStart w:id="267" w:name="_Toc174719487"/>
      <w:bookmarkStart w:id="268" w:name="_Toc174719691"/>
      <w:bookmarkStart w:id="269" w:name="_Toc174720072"/>
      <w:bookmarkStart w:id="270" w:name="_Toc174720276"/>
      <w:bookmarkStart w:id="271" w:name="_Toc174720486"/>
      <w:bookmarkStart w:id="272" w:name="_Toc174720685"/>
      <w:bookmarkStart w:id="273" w:name="_Toc174720885"/>
      <w:bookmarkStart w:id="274" w:name="_Toc174721085"/>
      <w:bookmarkStart w:id="275" w:name="_Toc174721283"/>
      <w:bookmarkStart w:id="276" w:name="_Toc174721484"/>
      <w:bookmarkStart w:id="277" w:name="_Toc174721685"/>
      <w:bookmarkStart w:id="278" w:name="_Toc174721886"/>
      <w:bookmarkStart w:id="279" w:name="_Toc174719488"/>
      <w:bookmarkStart w:id="280" w:name="_Toc174719692"/>
      <w:bookmarkStart w:id="281" w:name="_Toc174720073"/>
      <w:bookmarkStart w:id="282" w:name="_Toc174720277"/>
      <w:bookmarkStart w:id="283" w:name="_Toc174720487"/>
      <w:bookmarkStart w:id="284" w:name="_Toc174720686"/>
      <w:bookmarkStart w:id="285" w:name="_Toc174720886"/>
      <w:bookmarkStart w:id="286" w:name="_Toc174721086"/>
      <w:bookmarkStart w:id="287" w:name="_Toc174721284"/>
      <w:bookmarkStart w:id="288" w:name="_Toc174721485"/>
      <w:bookmarkStart w:id="289" w:name="_Toc174721686"/>
      <w:bookmarkStart w:id="290" w:name="_Toc174721887"/>
      <w:bookmarkStart w:id="291" w:name="_Toc174719494"/>
      <w:bookmarkStart w:id="292" w:name="_Toc174719698"/>
      <w:bookmarkStart w:id="293" w:name="_Toc174720079"/>
      <w:bookmarkStart w:id="294" w:name="_Toc174720283"/>
      <w:bookmarkStart w:id="295" w:name="_Toc174720493"/>
      <w:bookmarkStart w:id="296" w:name="_Toc174720692"/>
      <w:bookmarkStart w:id="297" w:name="_Toc174720892"/>
      <w:bookmarkStart w:id="298" w:name="_Toc174721092"/>
      <w:bookmarkStart w:id="299" w:name="_Toc174721290"/>
      <w:bookmarkStart w:id="300" w:name="_Toc174721491"/>
      <w:bookmarkStart w:id="301" w:name="_Toc174721692"/>
      <w:bookmarkStart w:id="302" w:name="_Toc174721893"/>
      <w:bookmarkEnd w:id="214"/>
      <w:bookmarkEnd w:id="215"/>
      <w:bookmarkEnd w:id="25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003B6523" w:rsidRPr="00E962BE">
        <w:rPr>
          <w:rFonts w:eastAsia="Arial"/>
          <w:color w:val="auto"/>
          <w:lang w:val="en-US" w:eastAsia="nl-BE"/>
        </w:rPr>
        <w:br w:type="page"/>
      </w:r>
    </w:p>
    <w:p w14:paraId="1FA3F592" w14:textId="0A679A70" w:rsidR="00C83374" w:rsidRDefault="00C83374" w:rsidP="0094412F">
      <w:pPr>
        <w:pStyle w:val="Heading1"/>
      </w:pPr>
      <w:bookmarkStart w:id="303" w:name="_Toc175040413"/>
      <w:bookmarkStart w:id="304" w:name="_Toc175047681"/>
      <w:bookmarkStart w:id="305" w:name="_Toc175047881"/>
      <w:bookmarkStart w:id="306" w:name="_Toc175040414"/>
      <w:bookmarkStart w:id="307" w:name="_Toc175047682"/>
      <w:bookmarkStart w:id="308" w:name="_Toc175047882"/>
      <w:bookmarkStart w:id="309" w:name="_Toc175040415"/>
      <w:bookmarkStart w:id="310" w:name="_Toc175047683"/>
      <w:bookmarkStart w:id="311" w:name="_Toc175047883"/>
      <w:bookmarkStart w:id="312" w:name="_Toc175040416"/>
      <w:bookmarkStart w:id="313" w:name="_Toc175047684"/>
      <w:bookmarkStart w:id="314" w:name="_Toc175047884"/>
      <w:bookmarkStart w:id="315" w:name="_Toc175040417"/>
      <w:bookmarkStart w:id="316" w:name="_Toc175047685"/>
      <w:bookmarkStart w:id="317" w:name="_Toc175047885"/>
      <w:bookmarkStart w:id="318" w:name="_Toc175040418"/>
      <w:bookmarkStart w:id="319" w:name="_Toc175047686"/>
      <w:bookmarkStart w:id="320" w:name="_Toc175047886"/>
      <w:bookmarkStart w:id="321" w:name="_Toc175040419"/>
      <w:bookmarkStart w:id="322" w:name="_Toc175047687"/>
      <w:bookmarkStart w:id="323" w:name="_Toc175047887"/>
      <w:bookmarkStart w:id="324" w:name="_Toc175040420"/>
      <w:bookmarkStart w:id="325" w:name="_Toc175047688"/>
      <w:bookmarkStart w:id="326" w:name="_Toc175047888"/>
      <w:bookmarkStart w:id="327" w:name="_Toc175040421"/>
      <w:bookmarkStart w:id="328" w:name="_Toc175047689"/>
      <w:bookmarkStart w:id="329" w:name="_Toc175047889"/>
      <w:bookmarkStart w:id="330" w:name="_Toc175040439"/>
      <w:bookmarkStart w:id="331" w:name="_Toc175047707"/>
      <w:bookmarkStart w:id="332" w:name="_Toc175047907"/>
      <w:bookmarkStart w:id="333" w:name="_Toc175040440"/>
      <w:bookmarkStart w:id="334" w:name="_Toc175047708"/>
      <w:bookmarkStart w:id="335" w:name="_Toc175047908"/>
      <w:bookmarkStart w:id="336" w:name="_Toc175040441"/>
      <w:bookmarkStart w:id="337" w:name="_Toc175047709"/>
      <w:bookmarkStart w:id="338" w:name="_Toc175047909"/>
      <w:bookmarkStart w:id="339" w:name="_Toc175040442"/>
      <w:bookmarkStart w:id="340" w:name="_Toc175047710"/>
      <w:bookmarkStart w:id="341" w:name="_Toc175047910"/>
      <w:bookmarkStart w:id="342" w:name="_Toc175040443"/>
      <w:bookmarkStart w:id="343" w:name="_Toc175047711"/>
      <w:bookmarkStart w:id="344" w:name="_Toc175047911"/>
      <w:bookmarkStart w:id="345" w:name="_Toc175040444"/>
      <w:bookmarkStart w:id="346" w:name="_Toc175047712"/>
      <w:bookmarkStart w:id="347" w:name="_Toc175047912"/>
      <w:bookmarkStart w:id="348" w:name="_Toc175040445"/>
      <w:bookmarkStart w:id="349" w:name="_Toc175047713"/>
      <w:bookmarkStart w:id="350" w:name="_Toc175047913"/>
      <w:bookmarkStart w:id="351" w:name="_Toc175040446"/>
      <w:bookmarkStart w:id="352" w:name="_Toc175047714"/>
      <w:bookmarkStart w:id="353" w:name="_Toc175047914"/>
      <w:bookmarkStart w:id="354" w:name="_Toc175040447"/>
      <w:bookmarkStart w:id="355" w:name="_Toc175047715"/>
      <w:bookmarkStart w:id="356" w:name="_Toc175047915"/>
      <w:bookmarkStart w:id="357" w:name="_Toc175040448"/>
      <w:bookmarkStart w:id="358" w:name="_Toc175047716"/>
      <w:bookmarkStart w:id="359" w:name="_Toc175047916"/>
      <w:bookmarkStart w:id="360" w:name="_Toc175040449"/>
      <w:bookmarkStart w:id="361" w:name="_Toc175047717"/>
      <w:bookmarkStart w:id="362" w:name="_Toc175047917"/>
      <w:bookmarkStart w:id="363" w:name="_Toc175040450"/>
      <w:bookmarkStart w:id="364" w:name="_Toc175047718"/>
      <w:bookmarkStart w:id="365" w:name="_Toc175047918"/>
      <w:bookmarkStart w:id="366" w:name="_Toc175040451"/>
      <w:bookmarkStart w:id="367" w:name="_Toc175047719"/>
      <w:bookmarkStart w:id="368" w:name="_Toc175047919"/>
      <w:bookmarkStart w:id="369" w:name="_Toc175040452"/>
      <w:bookmarkStart w:id="370" w:name="_Toc175047720"/>
      <w:bookmarkStart w:id="371" w:name="_Toc175047920"/>
      <w:bookmarkStart w:id="372" w:name="_Toc175040453"/>
      <w:bookmarkStart w:id="373" w:name="_Toc175047721"/>
      <w:bookmarkStart w:id="374" w:name="_Toc175047921"/>
      <w:bookmarkStart w:id="375" w:name="_Toc175040454"/>
      <w:bookmarkStart w:id="376" w:name="_Toc175047722"/>
      <w:bookmarkStart w:id="377" w:name="_Toc175047922"/>
      <w:bookmarkStart w:id="378" w:name="_Toc175040455"/>
      <w:bookmarkStart w:id="379" w:name="_Toc175047723"/>
      <w:bookmarkStart w:id="380" w:name="_Toc175047923"/>
      <w:bookmarkStart w:id="381" w:name="_Toc175040456"/>
      <w:bookmarkStart w:id="382" w:name="_Toc175047724"/>
      <w:bookmarkStart w:id="383" w:name="_Toc175047924"/>
      <w:bookmarkStart w:id="384" w:name="_Toc175040457"/>
      <w:bookmarkStart w:id="385" w:name="_Toc175047725"/>
      <w:bookmarkStart w:id="386" w:name="_Toc175047925"/>
      <w:bookmarkStart w:id="387" w:name="_Toc175040458"/>
      <w:bookmarkStart w:id="388" w:name="_Toc175047726"/>
      <w:bookmarkStart w:id="389" w:name="_Toc175047926"/>
      <w:bookmarkStart w:id="390" w:name="_Toc175040459"/>
      <w:bookmarkStart w:id="391" w:name="_Toc175047727"/>
      <w:bookmarkStart w:id="392" w:name="_Toc175047927"/>
      <w:bookmarkStart w:id="393" w:name="_Toc175040460"/>
      <w:bookmarkStart w:id="394" w:name="_Toc175047728"/>
      <w:bookmarkStart w:id="395" w:name="_Toc175047928"/>
      <w:bookmarkStart w:id="396" w:name="_Toc175040461"/>
      <w:bookmarkStart w:id="397" w:name="_Toc175047729"/>
      <w:bookmarkStart w:id="398" w:name="_Toc175047929"/>
      <w:bookmarkStart w:id="399" w:name="_Toc174720293"/>
      <w:bookmarkStart w:id="400" w:name="_Toc125119100"/>
      <w:bookmarkStart w:id="401" w:name="_Toc125119209"/>
      <w:bookmarkStart w:id="402" w:name="_Toc175920063"/>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C83374">
        <w:lastRenderedPageBreak/>
        <w:t>Evaluation</w:t>
      </w:r>
      <w:r w:rsidR="009734C5">
        <w:t xml:space="preserve"> </w:t>
      </w:r>
      <w:r w:rsidR="000504F9">
        <w:t xml:space="preserve">Framework </w:t>
      </w:r>
      <w:r w:rsidR="003566FB">
        <w:t xml:space="preserve">and </w:t>
      </w:r>
      <w:r w:rsidR="0003202F" w:rsidRPr="0003202F">
        <w:t>Methodology</w:t>
      </w:r>
      <w:bookmarkEnd w:id="399"/>
      <w:bookmarkEnd w:id="402"/>
    </w:p>
    <w:p w14:paraId="651ED754" w14:textId="425F66DB" w:rsidR="00EE363B" w:rsidRDefault="006A71C6" w:rsidP="00110E36">
      <w:pPr>
        <w:rPr>
          <w:lang w:val="en-US"/>
        </w:rPr>
      </w:pPr>
      <w:r>
        <w:rPr>
          <w:lang w:val="en-US"/>
        </w:rPr>
        <w:t xml:space="preserve">As we have described </w:t>
      </w:r>
      <w:r w:rsidR="00B839B7">
        <w:rPr>
          <w:lang w:val="en-US"/>
        </w:rPr>
        <w:t>in</w:t>
      </w:r>
      <w:r w:rsidR="00737A8D">
        <w:rPr>
          <w:lang w:val="en-US"/>
        </w:rPr>
        <w:t xml:space="preserve"> </w:t>
      </w:r>
      <w:r w:rsidR="006412CF">
        <w:rPr>
          <w:lang w:val="en-US"/>
        </w:rPr>
        <w:t xml:space="preserve">section </w:t>
      </w:r>
      <w:r w:rsidR="00737A8D">
        <w:rPr>
          <w:lang w:val="en-US"/>
        </w:rPr>
        <w:fldChar w:fldCharType="begin"/>
      </w:r>
      <w:r w:rsidR="00737A8D">
        <w:rPr>
          <w:lang w:val="en-US"/>
        </w:rPr>
        <w:instrText xml:space="preserve"> REF _Ref175062257 \r \h </w:instrText>
      </w:r>
      <w:r w:rsidR="00737A8D">
        <w:rPr>
          <w:lang w:val="en-US"/>
        </w:rPr>
      </w:r>
      <w:r w:rsidR="00737A8D">
        <w:rPr>
          <w:lang w:val="en-US"/>
        </w:rPr>
        <w:fldChar w:fldCharType="separate"/>
      </w:r>
      <w:r w:rsidR="009B5D1C">
        <w:rPr>
          <w:lang w:val="en-US"/>
        </w:rPr>
        <w:t>1.2</w:t>
      </w:r>
      <w:r w:rsidR="00737A8D">
        <w:rPr>
          <w:lang w:val="en-US"/>
        </w:rPr>
        <w:fldChar w:fldCharType="end"/>
      </w:r>
      <w:r w:rsidR="00D83814">
        <w:rPr>
          <w:lang w:val="en-US"/>
        </w:rPr>
        <w:t xml:space="preserve">, </w:t>
      </w:r>
      <w:r w:rsidR="00D83814" w:rsidRPr="00D83814">
        <w:rPr>
          <w:lang w:val="en-US"/>
        </w:rPr>
        <w:t xml:space="preserve">WP5 tackles the topic text scope: “Provide examples for practice-oriented “user cases” to show how potential users (e.g. researchers, land managers, businesses or public authorities, decision-makers) can </w:t>
      </w:r>
      <w:proofErr w:type="spellStart"/>
      <w:r w:rsidR="00D83814" w:rsidRPr="00D83814">
        <w:rPr>
          <w:lang w:val="en-US"/>
        </w:rPr>
        <w:t>capitalise</w:t>
      </w:r>
      <w:proofErr w:type="spellEnd"/>
      <w:r w:rsidR="00D83814" w:rsidRPr="00D83814">
        <w:rPr>
          <w:lang w:val="en-US"/>
        </w:rPr>
        <w:t xml:space="preserve"> on and re-use existing information and data from the knowledge repository”.</w:t>
      </w:r>
    </w:p>
    <w:p w14:paraId="34E1DE47" w14:textId="5AFE9F54" w:rsidR="00000D00" w:rsidRDefault="00600D5A" w:rsidP="00950D8A">
      <w:pPr>
        <w:rPr>
          <w:lang w:val="en-US"/>
        </w:rPr>
      </w:pPr>
      <w:r>
        <w:rPr>
          <w:lang w:val="en-US"/>
        </w:rPr>
        <w:t xml:space="preserve">To achieve this, </w:t>
      </w:r>
      <w:r w:rsidR="00D343CB">
        <w:rPr>
          <w:lang w:val="en-US"/>
        </w:rPr>
        <w:t xml:space="preserve">we will use the User Cases to </w:t>
      </w:r>
      <w:r w:rsidR="00775242">
        <w:rPr>
          <w:lang w:val="en-US"/>
        </w:rPr>
        <w:t xml:space="preserve">evaluate </w:t>
      </w:r>
      <w:r w:rsidR="00C15131" w:rsidRPr="00C15131">
        <w:rPr>
          <w:lang w:val="en-US"/>
        </w:rPr>
        <w:t>the SWR's impact on the different target groups</w:t>
      </w:r>
      <w:r w:rsidR="00D2481D">
        <w:rPr>
          <w:lang w:val="en-US"/>
        </w:rPr>
        <w:t>, which is the primary objective of the</w:t>
      </w:r>
      <w:r w:rsidR="00BA3431">
        <w:rPr>
          <w:lang w:val="en-US"/>
        </w:rPr>
        <w:t xml:space="preserve"> T5.3</w:t>
      </w:r>
      <w:r w:rsidR="00D2481D">
        <w:rPr>
          <w:lang w:val="en-US"/>
        </w:rPr>
        <w:t>.</w:t>
      </w:r>
      <w:r w:rsidR="00C15131">
        <w:rPr>
          <w:lang w:val="en-US"/>
        </w:rPr>
        <w:t xml:space="preserve"> </w:t>
      </w:r>
      <w:r w:rsidR="00344F26">
        <w:rPr>
          <w:lang w:val="en-US"/>
        </w:rPr>
        <w:t>More specifically</w:t>
      </w:r>
      <w:r w:rsidR="002B320E">
        <w:rPr>
          <w:lang w:val="en-US"/>
        </w:rPr>
        <w:t>,</w:t>
      </w:r>
      <w:r w:rsidR="00344F26">
        <w:rPr>
          <w:lang w:val="en-US"/>
        </w:rPr>
        <w:t xml:space="preserve"> we will assess</w:t>
      </w:r>
      <w:r w:rsidR="00344F26" w:rsidRPr="00344F26">
        <w:rPr>
          <w:lang w:val="en-US"/>
        </w:rPr>
        <w:t xml:space="preserve"> how the SWR has facilitated the achievement of user-specific needs as those have been identified within WP1</w:t>
      </w:r>
      <w:r w:rsidR="00344F26">
        <w:rPr>
          <w:lang w:val="en-US"/>
        </w:rPr>
        <w:t>, using</w:t>
      </w:r>
      <w:r w:rsidR="00344F26" w:rsidRPr="00344F26">
        <w:t xml:space="preserve"> </w:t>
      </w:r>
      <w:r w:rsidR="00344F26" w:rsidRPr="00344F26">
        <w:rPr>
          <w:lang w:val="en-US"/>
        </w:rPr>
        <w:t xml:space="preserve">defined KPIs (T5.1) that understandably reflect the potential impacts the </w:t>
      </w:r>
      <w:r w:rsidR="00A815CB">
        <w:rPr>
          <w:lang w:val="en-US"/>
        </w:rPr>
        <w:t>SoilWise</w:t>
      </w:r>
      <w:r w:rsidR="00344F26" w:rsidRPr="00344F26">
        <w:rPr>
          <w:lang w:val="en-US"/>
        </w:rPr>
        <w:t xml:space="preserve"> repository can have on User Case target groups</w:t>
      </w:r>
      <w:r w:rsidR="00344F26">
        <w:rPr>
          <w:lang w:val="en-US"/>
        </w:rPr>
        <w:t xml:space="preserve">. </w:t>
      </w:r>
      <w:r w:rsidR="002B320E">
        <w:rPr>
          <w:lang w:val="en-US"/>
        </w:rPr>
        <w:t>By doing</w:t>
      </w:r>
      <w:r w:rsidR="00D4245C" w:rsidRPr="00D4245C">
        <w:rPr>
          <w:lang w:val="en-US"/>
        </w:rPr>
        <w:t xml:space="preserve"> so</w:t>
      </w:r>
      <w:r w:rsidR="004043C9">
        <w:rPr>
          <w:lang w:val="en-US"/>
        </w:rPr>
        <w:t>, we also</w:t>
      </w:r>
      <w:r w:rsidR="002B320E">
        <w:rPr>
          <w:lang w:val="en-US"/>
        </w:rPr>
        <w:t xml:space="preserve"> support </w:t>
      </w:r>
      <w:r w:rsidR="00904535">
        <w:rPr>
          <w:lang w:val="en-US"/>
        </w:rPr>
        <w:t>the co-</w:t>
      </w:r>
      <w:r w:rsidR="001B77C3">
        <w:rPr>
          <w:lang w:val="en-US"/>
        </w:rPr>
        <w:t>design</w:t>
      </w:r>
      <w:r w:rsidR="00904535">
        <w:rPr>
          <w:lang w:val="en-US"/>
        </w:rPr>
        <w:t xml:space="preserve"> process</w:t>
      </w:r>
      <w:r w:rsidR="001B77C3">
        <w:rPr>
          <w:lang w:val="en-US"/>
        </w:rPr>
        <w:t>, providing feedback for</w:t>
      </w:r>
      <w:r w:rsidR="002B320E">
        <w:rPr>
          <w:lang w:val="en-US"/>
        </w:rPr>
        <w:t xml:space="preserve"> </w:t>
      </w:r>
      <w:r w:rsidR="00FD216B" w:rsidRPr="00950D8A">
        <w:rPr>
          <w:lang w:val="en-US"/>
        </w:rPr>
        <w:t>Continuous Improvement</w:t>
      </w:r>
      <w:r w:rsidR="00FD216B">
        <w:rPr>
          <w:lang w:val="en-US"/>
        </w:rPr>
        <w:t xml:space="preserve"> </w:t>
      </w:r>
      <w:r w:rsidR="004043C9">
        <w:rPr>
          <w:lang w:val="en-US"/>
        </w:rPr>
        <w:t>and relying</w:t>
      </w:r>
      <w:r w:rsidR="00FD216B">
        <w:rPr>
          <w:lang w:val="en-US"/>
        </w:rPr>
        <w:t xml:space="preserve"> on practical</w:t>
      </w:r>
      <w:r w:rsidR="00D4245C" w:rsidRPr="00D4245C">
        <w:rPr>
          <w:lang w:val="en-US"/>
        </w:rPr>
        <w:t>-</w:t>
      </w:r>
      <w:r w:rsidR="00FD216B">
        <w:rPr>
          <w:lang w:val="en-US"/>
        </w:rPr>
        <w:t xml:space="preserve">oriented </w:t>
      </w:r>
      <w:r w:rsidR="00884883">
        <w:rPr>
          <w:lang w:val="en-US"/>
        </w:rPr>
        <w:t>User Cases.</w:t>
      </w:r>
    </w:p>
    <w:p w14:paraId="5B3CEEFC" w14:textId="257C8408" w:rsidR="00110E36" w:rsidRPr="00110E36" w:rsidRDefault="00110E36" w:rsidP="00567994">
      <w:pPr>
        <w:pStyle w:val="Heading2"/>
        <w:rPr>
          <w:lang w:val="nl-BE"/>
        </w:rPr>
      </w:pPr>
      <w:bookmarkStart w:id="403" w:name="_Toc175920064"/>
      <w:r w:rsidRPr="00110E36">
        <w:rPr>
          <w:lang w:val="nl-BE"/>
        </w:rPr>
        <w:t xml:space="preserve">Evaluation </w:t>
      </w:r>
      <w:proofErr w:type="spellStart"/>
      <w:r w:rsidRPr="00110E36">
        <w:rPr>
          <w:lang w:val="nl-BE"/>
        </w:rPr>
        <w:t>Methodology</w:t>
      </w:r>
      <w:bookmarkEnd w:id="403"/>
      <w:proofErr w:type="spellEnd"/>
    </w:p>
    <w:p w14:paraId="4BA92FA2" w14:textId="36DC0338" w:rsidR="00110E36" w:rsidRPr="00431BC1" w:rsidRDefault="00110E36" w:rsidP="00110E36">
      <w:pPr>
        <w:rPr>
          <w:lang w:val="en-US"/>
        </w:rPr>
      </w:pPr>
      <w:r w:rsidRPr="00431BC1">
        <w:rPr>
          <w:lang w:val="en-US"/>
        </w:rPr>
        <w:t xml:space="preserve">The evaluation methodology is designed to be systematic, transparent, and collaborative, </w:t>
      </w:r>
      <w:r w:rsidR="00DC01C0">
        <w:rPr>
          <w:lang w:val="en-US"/>
        </w:rPr>
        <w:t xml:space="preserve">considering the different target groups and </w:t>
      </w:r>
      <w:r w:rsidRPr="00431BC1">
        <w:rPr>
          <w:lang w:val="en-US"/>
        </w:rPr>
        <w:t>ensuring that the outcomes of the UCs are thoroughly assessed and that the findings are integrated back into the project for continuous improvement.</w:t>
      </w:r>
    </w:p>
    <w:p w14:paraId="34953DE2" w14:textId="77777777" w:rsidR="00110E36" w:rsidRPr="00431BC1" w:rsidRDefault="00110E36" w:rsidP="00110E36">
      <w:pPr>
        <w:rPr>
          <w:b/>
          <w:bCs/>
          <w:lang w:val="en-US"/>
        </w:rPr>
      </w:pPr>
      <w:r w:rsidRPr="00431BC1">
        <w:rPr>
          <w:b/>
          <w:bCs/>
          <w:lang w:val="en-US"/>
        </w:rPr>
        <w:t>3.2.1. KPI Framework</w:t>
      </w:r>
    </w:p>
    <w:p w14:paraId="5C73CD62" w14:textId="56BCD1C6" w:rsidR="00110E36" w:rsidRPr="00431BC1" w:rsidRDefault="00110E36" w:rsidP="00110E36">
      <w:pPr>
        <w:rPr>
          <w:lang w:val="en-US"/>
        </w:rPr>
      </w:pPr>
      <w:r w:rsidRPr="00431BC1">
        <w:rPr>
          <w:lang w:val="en-US"/>
        </w:rPr>
        <w:t xml:space="preserve">The foundation of the evaluation process is the KPI framework established in Task 5.1. These KPIs </w:t>
      </w:r>
      <w:r w:rsidR="00254C52">
        <w:rPr>
          <w:lang w:val="en-US"/>
        </w:rPr>
        <w:t>are</w:t>
      </w:r>
      <w:r w:rsidR="00254C52" w:rsidRPr="00431BC1">
        <w:rPr>
          <w:lang w:val="en-US"/>
        </w:rPr>
        <w:t xml:space="preserve"> </w:t>
      </w:r>
      <w:r w:rsidRPr="00431BC1">
        <w:rPr>
          <w:lang w:val="en-US"/>
        </w:rPr>
        <w:t>developed in collaboration with project stakeholders to ensure they accurately reflect the goals and expectations of the target groups.</w:t>
      </w:r>
      <w:r w:rsidR="007D21E3">
        <w:rPr>
          <w:lang w:val="en-US"/>
        </w:rPr>
        <w:t xml:space="preserve"> The KPI will further be refined for the second iteration of this document, as they will be formed during the demonstration activities.</w:t>
      </w:r>
      <w:r w:rsidRPr="00431BC1">
        <w:rPr>
          <w:lang w:val="en-US"/>
        </w:rPr>
        <w:t xml:space="preserve"> </w:t>
      </w:r>
      <w:r w:rsidR="00DF1D6D">
        <w:rPr>
          <w:lang w:val="en-US"/>
        </w:rPr>
        <w:t>The preliminary</w:t>
      </w:r>
      <w:r w:rsidRPr="00431BC1">
        <w:rPr>
          <w:lang w:val="en-US"/>
        </w:rPr>
        <w:t xml:space="preserve"> KPIs are structured around key areas of impact, including:</w:t>
      </w:r>
    </w:p>
    <w:p w14:paraId="619B10FA" w14:textId="3C2A8C4D" w:rsidR="00110E36" w:rsidRPr="00431BC1" w:rsidRDefault="00110E36" w:rsidP="00110E36">
      <w:pPr>
        <w:numPr>
          <w:ilvl w:val="0"/>
          <w:numId w:val="113"/>
        </w:numPr>
        <w:rPr>
          <w:lang w:val="en-US"/>
        </w:rPr>
      </w:pPr>
      <w:r w:rsidRPr="00431BC1">
        <w:rPr>
          <w:b/>
          <w:bCs/>
          <w:lang w:val="en-US"/>
        </w:rPr>
        <w:t>Data Accessibility:</w:t>
      </w:r>
      <w:r w:rsidRPr="00431BC1">
        <w:rPr>
          <w:lang w:val="en-US"/>
        </w:rPr>
        <w:t xml:space="preserve"> </w:t>
      </w:r>
      <w:r w:rsidR="00DF1D6D">
        <w:rPr>
          <w:lang w:val="en-US"/>
        </w:rPr>
        <w:t>Assess</w:t>
      </w:r>
      <w:r w:rsidRPr="00431BC1">
        <w:rPr>
          <w:lang w:val="en-US"/>
        </w:rPr>
        <w:t xml:space="preserve"> how the SWR has improved access to soil data for various stakeholders.</w:t>
      </w:r>
    </w:p>
    <w:p w14:paraId="14E721A3" w14:textId="7B21B3EF" w:rsidR="00110E36" w:rsidRPr="00431BC1" w:rsidRDefault="00110E36" w:rsidP="00110E36">
      <w:pPr>
        <w:numPr>
          <w:ilvl w:val="0"/>
          <w:numId w:val="113"/>
        </w:numPr>
        <w:rPr>
          <w:lang w:val="en-US"/>
        </w:rPr>
      </w:pPr>
      <w:r w:rsidRPr="00431BC1">
        <w:rPr>
          <w:b/>
          <w:bCs/>
          <w:lang w:val="en-US"/>
        </w:rPr>
        <w:t>Interoperability:</w:t>
      </w:r>
      <w:r w:rsidRPr="00431BC1">
        <w:rPr>
          <w:lang w:val="en-US"/>
        </w:rPr>
        <w:t xml:space="preserve"> SWR’s ability to integrate with existing systems and repositories, minimizing duplication of efforts and enhancing data usability.</w:t>
      </w:r>
    </w:p>
    <w:p w14:paraId="02022364" w14:textId="523A0425" w:rsidR="00110E36" w:rsidRPr="00431BC1" w:rsidRDefault="00110E36" w:rsidP="00110E36">
      <w:pPr>
        <w:numPr>
          <w:ilvl w:val="0"/>
          <w:numId w:val="113"/>
        </w:numPr>
        <w:rPr>
          <w:lang w:val="en-US"/>
        </w:rPr>
      </w:pPr>
      <w:r w:rsidRPr="00431BC1">
        <w:rPr>
          <w:b/>
          <w:bCs/>
          <w:lang w:val="en-US"/>
        </w:rPr>
        <w:t>User Engagement:</w:t>
      </w:r>
      <w:r w:rsidRPr="00431BC1">
        <w:rPr>
          <w:lang w:val="en-US"/>
        </w:rPr>
        <w:t xml:space="preserve"> </w:t>
      </w:r>
      <w:r w:rsidR="007540A0">
        <w:rPr>
          <w:lang w:val="en-US"/>
        </w:rPr>
        <w:t>E</w:t>
      </w:r>
      <w:r w:rsidRPr="00431BC1">
        <w:rPr>
          <w:lang w:val="en-US"/>
        </w:rPr>
        <w:t>ngagement from stakeholders, including the adoption rate of the SWR and the extent to which it supports decision-making processes.</w:t>
      </w:r>
    </w:p>
    <w:p w14:paraId="27145725" w14:textId="77777777" w:rsidR="00110E36" w:rsidRPr="00431BC1" w:rsidRDefault="00110E36" w:rsidP="00110E36">
      <w:pPr>
        <w:numPr>
          <w:ilvl w:val="0"/>
          <w:numId w:val="113"/>
        </w:numPr>
        <w:rPr>
          <w:lang w:val="en-US"/>
        </w:rPr>
      </w:pPr>
      <w:r w:rsidRPr="00431BC1">
        <w:rPr>
          <w:b/>
          <w:bCs/>
          <w:lang w:val="en-US"/>
        </w:rPr>
        <w:t>Sustainability:</w:t>
      </w:r>
      <w:r w:rsidRPr="00431BC1">
        <w:rPr>
          <w:lang w:val="en-US"/>
        </w:rPr>
        <w:t xml:space="preserve"> Indicators that assess the long-term viability of the SWR, including its ability to support ongoing data collection, management, and sharing.</w:t>
      </w:r>
    </w:p>
    <w:p w14:paraId="461A678D" w14:textId="7CDE595F" w:rsidR="00110E36" w:rsidRPr="00110E36" w:rsidRDefault="00110E36" w:rsidP="00431BC1">
      <w:pPr>
        <w:pStyle w:val="Heading2"/>
        <w:rPr>
          <w:lang w:val="nl-BE"/>
        </w:rPr>
      </w:pPr>
      <w:bookmarkStart w:id="404" w:name="_Toc175920065"/>
      <w:r w:rsidRPr="00110E36">
        <w:rPr>
          <w:lang w:val="nl-BE"/>
        </w:rPr>
        <w:t xml:space="preserve">Reporting </w:t>
      </w:r>
      <w:proofErr w:type="spellStart"/>
      <w:r w:rsidRPr="00110E36">
        <w:rPr>
          <w:lang w:val="nl-BE"/>
        </w:rPr>
        <w:t>and</w:t>
      </w:r>
      <w:proofErr w:type="spellEnd"/>
      <w:r w:rsidRPr="00110E36">
        <w:rPr>
          <w:lang w:val="nl-BE"/>
        </w:rPr>
        <w:t xml:space="preserve"> Feedback Loops</w:t>
      </w:r>
      <w:bookmarkEnd w:id="404"/>
    </w:p>
    <w:p w14:paraId="244325C8" w14:textId="09BD035E" w:rsidR="006B6A2D" w:rsidRPr="00042C32" w:rsidRDefault="00110E36" w:rsidP="006B6A2D">
      <w:pPr>
        <w:rPr>
          <w:lang w:val="en-US"/>
        </w:rPr>
      </w:pPr>
      <w:r w:rsidRPr="00431BC1">
        <w:rPr>
          <w:lang w:val="en-US"/>
        </w:rPr>
        <w:t>The evaluation process is not a one-time activity but an ongoing effort that feeds back into the project’s development cycles. The results of the evaluations will be compiled into comprehensive reports that will be shared with the project team</w:t>
      </w:r>
      <w:r w:rsidR="00F42B18">
        <w:rPr>
          <w:lang w:val="en-US"/>
        </w:rPr>
        <w:t>.</w:t>
      </w:r>
      <w:r w:rsidR="006B6A2D">
        <w:rPr>
          <w:lang w:val="en-US"/>
        </w:rPr>
        <w:t xml:space="preserve"> </w:t>
      </w:r>
      <w:r w:rsidR="006B6A2D" w:rsidRPr="00042C32">
        <w:rPr>
          <w:lang w:val="en-US"/>
        </w:rPr>
        <w:t>One of the key outcomes of the evaluation process is the feedback loop into WP1, which is responsible for the co-design phase of the project. The insights and data gathered from the evaluations will be used to refine the SWR, ensuring that it continues to meet the evolving needs of its users.</w:t>
      </w:r>
    </w:p>
    <w:p w14:paraId="093F65CB" w14:textId="77777777" w:rsidR="00110E36" w:rsidRPr="00431BC1" w:rsidRDefault="00110E36" w:rsidP="00110E36">
      <w:pPr>
        <w:rPr>
          <w:lang w:val="en-US"/>
        </w:rPr>
      </w:pPr>
      <w:r w:rsidRPr="00431BC1">
        <w:rPr>
          <w:lang w:val="en-US"/>
        </w:rPr>
        <w:t>The results of the evaluations will be documented in a series of reports (D5.3, D5.4, D5.5) that will be delivered at key milestones throughout the project:</w:t>
      </w:r>
    </w:p>
    <w:p w14:paraId="6030C20F" w14:textId="77777777" w:rsidR="00110E36" w:rsidRPr="00431BC1" w:rsidRDefault="00110E36" w:rsidP="00110E36">
      <w:pPr>
        <w:numPr>
          <w:ilvl w:val="0"/>
          <w:numId w:val="116"/>
        </w:numPr>
        <w:rPr>
          <w:lang w:val="en-US"/>
        </w:rPr>
      </w:pPr>
      <w:r w:rsidRPr="00431BC1">
        <w:rPr>
          <w:b/>
          <w:bCs/>
          <w:lang w:val="en-US"/>
        </w:rPr>
        <w:lastRenderedPageBreak/>
        <w:t>D5.3 (M21):</w:t>
      </w:r>
      <w:r w:rsidRPr="00431BC1">
        <w:rPr>
          <w:lang w:val="en-US"/>
        </w:rPr>
        <w:t xml:space="preserve"> The first evaluation report will cover the initial user case demonstrations and provide an early assessment of the SWR’s impact.</w:t>
      </w:r>
    </w:p>
    <w:p w14:paraId="4991A4D2" w14:textId="77777777" w:rsidR="00110E36" w:rsidRPr="00431BC1" w:rsidRDefault="00110E36" w:rsidP="00110E36">
      <w:pPr>
        <w:numPr>
          <w:ilvl w:val="0"/>
          <w:numId w:val="116"/>
        </w:numPr>
        <w:rPr>
          <w:lang w:val="en-US"/>
        </w:rPr>
      </w:pPr>
      <w:r w:rsidRPr="00431BC1">
        <w:rPr>
          <w:b/>
          <w:bCs/>
          <w:lang w:val="en-US"/>
        </w:rPr>
        <w:t>D5.4 (M34):</w:t>
      </w:r>
      <w:r w:rsidRPr="00431BC1">
        <w:rPr>
          <w:lang w:val="en-US"/>
        </w:rPr>
        <w:t xml:space="preserve"> The second report will build on the findings of D5.3, incorporating additional data and insights from subsequent demonstrations.</w:t>
      </w:r>
    </w:p>
    <w:p w14:paraId="736CF14A" w14:textId="77777777" w:rsidR="00110E36" w:rsidRPr="00431BC1" w:rsidRDefault="00110E36" w:rsidP="00110E36">
      <w:pPr>
        <w:numPr>
          <w:ilvl w:val="0"/>
          <w:numId w:val="116"/>
        </w:numPr>
        <w:rPr>
          <w:lang w:val="en-US"/>
        </w:rPr>
      </w:pPr>
      <w:r w:rsidRPr="00431BC1">
        <w:rPr>
          <w:b/>
          <w:bCs/>
          <w:lang w:val="en-US"/>
        </w:rPr>
        <w:t>D5.5 (M46):</w:t>
      </w:r>
      <w:r w:rsidRPr="00431BC1">
        <w:rPr>
          <w:lang w:val="en-US"/>
        </w:rPr>
        <w:t xml:space="preserve"> The final evaluation report will provide a comprehensive assessment of all user cases, synthesizing the findings from the entire project and offering recommendations for future work.</w:t>
      </w:r>
    </w:p>
    <w:p w14:paraId="63573A82" w14:textId="5320E490" w:rsidR="00110E36" w:rsidRPr="00431BC1" w:rsidRDefault="00110E36" w:rsidP="00110E36">
      <w:pPr>
        <w:rPr>
          <w:lang w:val="en-US"/>
        </w:rPr>
      </w:pPr>
      <w:r w:rsidRPr="00431BC1">
        <w:rPr>
          <w:lang w:val="en-US"/>
        </w:rPr>
        <w:t>These reports will not only document the outcomes of the user cases but also provide actionable insights for improving the SWR and guiding its future development.</w:t>
      </w:r>
      <w:r w:rsidR="001726BB">
        <w:rPr>
          <w:lang w:val="en-US"/>
        </w:rPr>
        <w:t xml:space="preserve"> </w:t>
      </w:r>
      <w:r w:rsidRPr="00431BC1">
        <w:rPr>
          <w:lang w:val="en-US"/>
        </w:rPr>
        <w:t xml:space="preserve">This continuous improvement process is critical for maintaining the relevance and effectiveness of the SWR. By integrating feedback from the evaluations into the co-design process, </w:t>
      </w:r>
      <w:r w:rsidR="00A815CB">
        <w:rPr>
          <w:lang w:val="en-US"/>
        </w:rPr>
        <w:t>SoilWise</w:t>
      </w:r>
      <w:r w:rsidRPr="00431BC1">
        <w:rPr>
          <w:lang w:val="en-US"/>
        </w:rPr>
        <w:t xml:space="preserve"> ensures that the repository evolves in a way that is aligned with user needs and expectations, thereby increasing its long-term impact and sustainability.</w:t>
      </w:r>
    </w:p>
    <w:p w14:paraId="4CE5FD84" w14:textId="0F36C6E3" w:rsidR="001726BB" w:rsidRDefault="001726BB">
      <w:pPr>
        <w:spacing w:before="0" w:after="0" w:line="240" w:lineRule="auto"/>
        <w:jc w:val="left"/>
      </w:pPr>
      <w:r>
        <w:br w:type="page"/>
      </w:r>
    </w:p>
    <w:p w14:paraId="7424AF12" w14:textId="77777777" w:rsidR="00626A24" w:rsidRDefault="00626A24" w:rsidP="00431BC1">
      <w:pPr>
        <w:pStyle w:val="Heading1"/>
        <w:rPr>
          <w:lang w:val="en-US"/>
        </w:rPr>
      </w:pPr>
      <w:bookmarkStart w:id="405" w:name="_Toc175920066"/>
      <w:r w:rsidRPr="008C4441">
        <w:lastRenderedPageBreak/>
        <w:t>Monitoring and communication</w:t>
      </w:r>
      <w:r w:rsidRPr="008C4441">
        <w:rPr>
          <w:lang w:val="en-US"/>
        </w:rPr>
        <w:t xml:space="preserve"> means</w:t>
      </w:r>
      <w:bookmarkEnd w:id="405"/>
    </w:p>
    <w:p w14:paraId="3E5D2AB1" w14:textId="77777777" w:rsidR="00626A24" w:rsidRPr="00042C32" w:rsidRDefault="00626A24" w:rsidP="00626A24">
      <w:pPr>
        <w:rPr>
          <w:lang w:val="en-US"/>
        </w:rPr>
      </w:pPr>
      <w:r w:rsidRPr="00042C32">
        <w:rPr>
          <w:lang w:val="en-US"/>
        </w:rPr>
        <w:t xml:space="preserve">A comprehensive communication management plan has been described in </w:t>
      </w:r>
      <w:r w:rsidRPr="00042C32">
        <w:rPr>
          <w:b/>
          <w:bCs/>
          <w:lang w:val="en-US"/>
        </w:rPr>
        <w:t>D7.1 – Project management handbook</w:t>
      </w:r>
      <w:r w:rsidRPr="00042C32">
        <w:rPr>
          <w:lang w:val="en-US"/>
        </w:rPr>
        <w:t xml:space="preserve">. This chapter aims to highlight some tools to harmonize cooperation between the different actors described in this deliverable with the goal to support the demonstration activities. </w:t>
      </w:r>
    </w:p>
    <w:p w14:paraId="173BAA89" w14:textId="1B474459" w:rsidR="00626A24" w:rsidRPr="00614F03" w:rsidRDefault="00626A24" w:rsidP="00626A24">
      <w:pPr>
        <w:rPr>
          <w:lang w:val="en-US"/>
        </w:rPr>
      </w:pPr>
      <w:r w:rsidRPr="00042C32">
        <w:rPr>
          <w:lang w:val="en-US"/>
        </w:rPr>
        <w:t xml:space="preserve">To ensure consistent and transparent monitoring of </w:t>
      </w:r>
      <w:r w:rsidR="0091684C">
        <w:rPr>
          <w:lang w:val="en-US"/>
        </w:rPr>
        <w:t>User case</w:t>
      </w:r>
      <w:r w:rsidRPr="00042C32">
        <w:rPr>
          <w:lang w:val="en-US"/>
        </w:rPr>
        <w:t xml:space="preserve">s (UCs), clear documentation procedures are required. Each UC must report progress to the Work Package Leader (WPL) according to their Demonstration Plan, with the </w:t>
      </w:r>
      <w:r w:rsidR="0091684C">
        <w:rPr>
          <w:lang w:val="en-US"/>
        </w:rPr>
        <w:t>User case</w:t>
      </w:r>
      <w:r w:rsidRPr="00042C32">
        <w:rPr>
          <w:lang w:val="en-US"/>
        </w:rPr>
        <w:t xml:space="preserve"> Leader (UCL) responsible for timely submission of these reports. These reports are critical for WP5 deliverables and help identify necessary improvements.</w:t>
      </w:r>
    </w:p>
    <w:p w14:paraId="670A0243" w14:textId="7D5841AE" w:rsidR="00626A24" w:rsidRPr="00B0796F" w:rsidRDefault="00626A24" w:rsidP="00626A24">
      <w:pPr>
        <w:rPr>
          <w:lang w:val="en-US"/>
        </w:rPr>
      </w:pPr>
      <w:r w:rsidRPr="00B0796F">
        <w:t xml:space="preserve">Reporting formats are flexible to accommodate the diverse needs of each UC. The UCL can choose the most appropriate platform for providing input into WP5 deliverables. The </w:t>
      </w:r>
      <w:r w:rsidR="003D4A97">
        <w:t>T5.3 lead</w:t>
      </w:r>
      <w:r w:rsidRPr="00B0796F">
        <w:t xml:space="preserve"> will provide templates to ensure consistency and completeness of the reports. The following formats may be used:</w:t>
      </w:r>
    </w:p>
    <w:p w14:paraId="136E3CBF" w14:textId="1C459493" w:rsidR="00626A24" w:rsidRDefault="31E0E2E1" w:rsidP="00626A24">
      <w:pPr>
        <w:pStyle w:val="ListParagraph"/>
        <w:numPr>
          <w:ilvl w:val="0"/>
          <w:numId w:val="107"/>
        </w:numPr>
        <w:rPr>
          <w:lang w:val="en-US"/>
        </w:rPr>
      </w:pPr>
      <w:r w:rsidRPr="30440ABE">
        <w:rPr>
          <w:lang w:val="en-US"/>
        </w:rPr>
        <w:t xml:space="preserve">UC progress report document </w:t>
      </w:r>
    </w:p>
    <w:p w14:paraId="0605C2E6" w14:textId="46792C7A" w:rsidR="00626A24" w:rsidRDefault="00626A24" w:rsidP="00626A24">
      <w:pPr>
        <w:pStyle w:val="ListParagraph"/>
        <w:numPr>
          <w:ilvl w:val="0"/>
          <w:numId w:val="107"/>
        </w:numPr>
        <w:rPr>
          <w:lang w:val="en-US"/>
        </w:rPr>
      </w:pPr>
      <w:r>
        <w:rPr>
          <w:lang w:val="en-US"/>
        </w:rPr>
        <w:t>UC demonstration outcome PPT</w:t>
      </w:r>
    </w:p>
    <w:p w14:paraId="26129D04" w14:textId="77777777" w:rsidR="00626A24" w:rsidRDefault="00626A24" w:rsidP="00626A24">
      <w:pPr>
        <w:pStyle w:val="ListParagraph"/>
        <w:numPr>
          <w:ilvl w:val="0"/>
          <w:numId w:val="107"/>
        </w:numPr>
        <w:rPr>
          <w:lang w:val="en-US"/>
        </w:rPr>
      </w:pPr>
      <w:r>
        <w:rPr>
          <w:lang w:val="en-US"/>
        </w:rPr>
        <w:t xml:space="preserve">Demonstration forms or checklists </w:t>
      </w:r>
    </w:p>
    <w:p w14:paraId="331E636B" w14:textId="77777777" w:rsidR="00626A24" w:rsidRDefault="00626A24" w:rsidP="00626A24">
      <w:pPr>
        <w:pStyle w:val="ListParagraph"/>
        <w:numPr>
          <w:ilvl w:val="0"/>
          <w:numId w:val="107"/>
        </w:numPr>
        <w:rPr>
          <w:lang w:val="en-US"/>
        </w:rPr>
      </w:pPr>
      <w:proofErr w:type="spellStart"/>
      <w:r>
        <w:rPr>
          <w:lang w:val="en-US"/>
        </w:rPr>
        <w:t>Github</w:t>
      </w:r>
      <w:proofErr w:type="spellEnd"/>
      <w:r>
        <w:rPr>
          <w:lang w:val="en-US"/>
        </w:rPr>
        <w:t xml:space="preserve"> repositories and documentation </w:t>
      </w:r>
    </w:p>
    <w:p w14:paraId="2FD8C5DB" w14:textId="77777777" w:rsidR="00626A24" w:rsidRDefault="00626A24" w:rsidP="00626A24">
      <w:pPr>
        <w:rPr>
          <w:lang w:val="en-US"/>
        </w:rPr>
      </w:pPr>
      <w:r>
        <w:rPr>
          <w:lang w:val="en-US"/>
        </w:rPr>
        <w:t>The demo reporting is done by the WP5 and UC partners following these responsibilities:</w:t>
      </w:r>
    </w:p>
    <w:p w14:paraId="2A2B2F10" w14:textId="74B8F7AB" w:rsidR="00626A24" w:rsidRDefault="00626A24" w:rsidP="00626A24">
      <w:pPr>
        <w:pStyle w:val="ListParagraph"/>
        <w:numPr>
          <w:ilvl w:val="0"/>
          <w:numId w:val="108"/>
        </w:numPr>
        <w:rPr>
          <w:lang w:val="en-US"/>
        </w:rPr>
      </w:pPr>
      <w:r w:rsidRPr="00042C32">
        <w:rPr>
          <w:b/>
          <w:bCs/>
          <w:lang w:val="en-US"/>
        </w:rPr>
        <w:t>WP Leader (WPL):</w:t>
      </w:r>
      <w:r w:rsidRPr="00BF4464">
        <w:rPr>
          <w:lang w:val="en-US"/>
        </w:rPr>
        <w:t xml:space="preserve"> The WPL oversees the entire reporting process and ensures that all </w:t>
      </w:r>
      <w:r w:rsidR="0091684C">
        <w:rPr>
          <w:lang w:val="en-US"/>
        </w:rPr>
        <w:t>User case</w:t>
      </w:r>
      <w:r w:rsidRPr="00BF4464">
        <w:rPr>
          <w:lang w:val="en-US"/>
        </w:rPr>
        <w:t xml:space="preserve"> Leaders (UCLs) adhere to the reporting guidelines. The WPL is responsible for providing standardized templates for the progress report documents, demonstration outcome presentations (PPTs), and any required checklists or forms. Additionally, the WPL reviews all submitted reports, ensuring they meet the required standards, and compiles the information for integration into WP5 deliverables.</w:t>
      </w:r>
    </w:p>
    <w:p w14:paraId="55B93DBF" w14:textId="77777777" w:rsidR="00626A24" w:rsidRDefault="00626A24" w:rsidP="00626A24">
      <w:pPr>
        <w:pStyle w:val="ListParagraph"/>
        <w:numPr>
          <w:ilvl w:val="0"/>
          <w:numId w:val="108"/>
        </w:numPr>
        <w:rPr>
          <w:lang w:val="en-US"/>
        </w:rPr>
      </w:pPr>
      <w:r w:rsidRPr="00042C32">
        <w:rPr>
          <w:b/>
          <w:bCs/>
          <w:lang w:val="en-US"/>
        </w:rPr>
        <w:t>Task Leader</w:t>
      </w:r>
      <w:r w:rsidRPr="00BF4464">
        <w:rPr>
          <w:lang w:val="en-US"/>
        </w:rPr>
        <w:t>: The Task Leader coordinates with the UCLs to ensure that reporting is done accurately and timely. They provide guidance on the use of different reporting formats (e.g., documents, PPTs, GitHub repositories) and ensure that the content aligns with the specific objectives of each task. The Task Leader may also assist in refining the reporting templates to better suit the needs of each UC.</w:t>
      </w:r>
    </w:p>
    <w:p w14:paraId="3E82A66C" w14:textId="56FB9504" w:rsidR="00626A24" w:rsidRDefault="0091684C" w:rsidP="00626A24">
      <w:pPr>
        <w:pStyle w:val="ListParagraph"/>
        <w:numPr>
          <w:ilvl w:val="0"/>
          <w:numId w:val="108"/>
        </w:numPr>
        <w:rPr>
          <w:lang w:val="en-US"/>
        </w:rPr>
      </w:pPr>
      <w:r>
        <w:rPr>
          <w:b/>
          <w:bCs/>
          <w:lang w:val="en-US"/>
        </w:rPr>
        <w:t>User case</w:t>
      </w:r>
      <w:r w:rsidR="00626A24" w:rsidRPr="00042C32">
        <w:rPr>
          <w:b/>
          <w:bCs/>
          <w:lang w:val="en-US"/>
        </w:rPr>
        <w:t xml:space="preserve"> Leader (UCL)</w:t>
      </w:r>
      <w:r w:rsidR="00626A24" w:rsidRPr="00BF4464">
        <w:rPr>
          <w:lang w:val="en-US"/>
        </w:rPr>
        <w:t>: The UCL plays a critical role in managing the flexible reporting process for their respective UC. They decide on the most appropriate reporting format for their team, whether it be a detailed document, a presentation, or a combination of formats. The UCL ensures that all partners within their UC contribute to the reporting process, gather the necessary information, and submit the completed reports to the WPL. They also coordinate the use of collaborative platforms like GitHub for technical documentation and ensure that all contributions are properly documented.</w:t>
      </w:r>
    </w:p>
    <w:p w14:paraId="35375580" w14:textId="1AC359AA" w:rsidR="00626A24" w:rsidRDefault="0091684C" w:rsidP="00626A24">
      <w:pPr>
        <w:pStyle w:val="ListParagraph"/>
        <w:numPr>
          <w:ilvl w:val="0"/>
          <w:numId w:val="108"/>
        </w:numPr>
        <w:rPr>
          <w:lang w:val="en-US"/>
        </w:rPr>
      </w:pPr>
      <w:r>
        <w:rPr>
          <w:b/>
          <w:bCs/>
          <w:lang w:val="en-US"/>
        </w:rPr>
        <w:t>User case</w:t>
      </w:r>
      <w:r w:rsidR="00626A24" w:rsidRPr="00042C32">
        <w:rPr>
          <w:b/>
          <w:bCs/>
          <w:lang w:val="en-US"/>
        </w:rPr>
        <w:t xml:space="preserve"> Partners:</w:t>
      </w:r>
      <w:r w:rsidR="00626A24" w:rsidRPr="00BF4464">
        <w:rPr>
          <w:lang w:val="en-US"/>
        </w:rPr>
        <w:t xml:space="preserve"> These partners support the UCL by providing the necessary </w:t>
      </w:r>
      <w:r w:rsidR="00755679">
        <w:rPr>
          <w:lang w:val="en-US"/>
        </w:rPr>
        <w:t>information</w:t>
      </w:r>
      <w:r w:rsidR="00626A24" w:rsidRPr="00BF4464">
        <w:rPr>
          <w:lang w:val="en-US"/>
        </w:rPr>
        <w:t>, resources, and updates for the progress reports. Depending on their role within the UC, they may be responsible for filling out specific sections of the progress report document, contributing to demonstration outcome presentations, or maintaining GitHub repositories. Their contributions are crucial for providing a comprehensive view of the UC’s progress.</w:t>
      </w:r>
    </w:p>
    <w:p w14:paraId="26D7E84B" w14:textId="526FC674" w:rsidR="00626A24" w:rsidRPr="00042C32" w:rsidRDefault="00626A24" w:rsidP="00626A24">
      <w:pPr>
        <w:pStyle w:val="ListParagraph"/>
        <w:numPr>
          <w:ilvl w:val="0"/>
          <w:numId w:val="108"/>
        </w:numPr>
        <w:rPr>
          <w:lang w:val="en-US"/>
        </w:rPr>
      </w:pPr>
      <w:r>
        <w:rPr>
          <w:b/>
          <w:bCs/>
          <w:lang w:val="en-US"/>
        </w:rPr>
        <w:t>WP2,</w:t>
      </w:r>
      <w:r w:rsidR="28BB2FC5" w:rsidRPr="5223889C">
        <w:rPr>
          <w:b/>
          <w:bCs/>
          <w:lang w:val="en-US"/>
        </w:rPr>
        <w:t xml:space="preserve"> </w:t>
      </w:r>
      <w:r>
        <w:rPr>
          <w:b/>
          <w:bCs/>
          <w:lang w:val="en-US"/>
        </w:rPr>
        <w:t>3,</w:t>
      </w:r>
      <w:r w:rsidR="14B86B90" w:rsidRPr="0DAD19E7">
        <w:rPr>
          <w:b/>
          <w:bCs/>
          <w:lang w:val="en-US"/>
        </w:rPr>
        <w:t xml:space="preserve"> </w:t>
      </w:r>
      <w:r>
        <w:rPr>
          <w:b/>
          <w:bCs/>
          <w:lang w:val="en-US"/>
        </w:rPr>
        <w:t>4 –</w:t>
      </w:r>
      <w:r>
        <w:rPr>
          <w:lang w:val="en-US"/>
        </w:rPr>
        <w:t xml:space="preserve">will support reporting on the technical side of it, while </w:t>
      </w:r>
      <w:r w:rsidRPr="00042C32">
        <w:rPr>
          <w:b/>
          <w:bCs/>
          <w:lang w:val="en-US"/>
        </w:rPr>
        <w:t>WP6</w:t>
      </w:r>
      <w:r>
        <w:rPr>
          <w:b/>
          <w:bCs/>
          <w:lang w:val="en-US"/>
        </w:rPr>
        <w:t xml:space="preserve"> </w:t>
      </w:r>
      <w:r w:rsidRPr="00042C32">
        <w:t>is responsible for capturing and reporting on stakeholder interactions and feedback.</w:t>
      </w:r>
    </w:p>
    <w:p w14:paraId="43F74217" w14:textId="77777777" w:rsidR="00626A24" w:rsidRPr="00042C32" w:rsidRDefault="00626A24" w:rsidP="00626A24">
      <w:pPr>
        <w:rPr>
          <w:color w:val="auto"/>
          <w:lang w:val="en-US" w:eastAsia="en-US" w:bidi="bn-IN"/>
        </w:rPr>
      </w:pPr>
      <w:r w:rsidRPr="00042C32">
        <w:rPr>
          <w:color w:val="auto"/>
          <w:lang w:val="en-US" w:eastAsia="en-US" w:bidi="bn-IN"/>
        </w:rPr>
        <w:t>Effective meeting management is vital for monitoring progress and ensuring collaboration. WP5 has established two primary levels of meetings:</w:t>
      </w:r>
    </w:p>
    <w:p w14:paraId="7FAF32B6" w14:textId="77777777" w:rsidR="00626A24" w:rsidRPr="00042C32" w:rsidRDefault="00626A24" w:rsidP="00626A24">
      <w:pPr>
        <w:numPr>
          <w:ilvl w:val="0"/>
          <w:numId w:val="105"/>
        </w:numPr>
        <w:rPr>
          <w:color w:val="auto"/>
          <w:lang w:val="en-US" w:eastAsia="en-US" w:bidi="bn-IN"/>
        </w:rPr>
      </w:pPr>
      <w:r w:rsidRPr="00042C32">
        <w:rPr>
          <w:b/>
          <w:bCs/>
          <w:color w:val="auto"/>
          <w:lang w:val="en-US" w:eastAsia="en-US" w:bidi="bn-IN"/>
        </w:rPr>
        <w:lastRenderedPageBreak/>
        <w:t>WP Level Meetings</w:t>
      </w:r>
      <w:r w:rsidRPr="00042C32">
        <w:rPr>
          <w:color w:val="auto"/>
          <w:lang w:val="en-US" w:eastAsia="en-US" w:bidi="bn-IN"/>
        </w:rPr>
        <w:t>: Focus on strengthening collaboration between WP and UC actors, providing status updates, and resolving issues through a bottom-up approach.</w:t>
      </w:r>
    </w:p>
    <w:p w14:paraId="7F395F75" w14:textId="77777777" w:rsidR="00626A24" w:rsidRDefault="00626A24" w:rsidP="00626A24">
      <w:pPr>
        <w:numPr>
          <w:ilvl w:val="0"/>
          <w:numId w:val="105"/>
        </w:numPr>
        <w:rPr>
          <w:color w:val="auto"/>
          <w:lang w:val="en-US" w:eastAsia="en-US" w:bidi="bn-IN"/>
        </w:rPr>
      </w:pPr>
      <w:r w:rsidRPr="00042C32">
        <w:rPr>
          <w:b/>
          <w:bCs/>
          <w:color w:val="auto"/>
          <w:lang w:val="en-US" w:eastAsia="en-US" w:bidi="bn-IN"/>
        </w:rPr>
        <w:t>UC Level Meetings</w:t>
      </w:r>
      <w:r w:rsidRPr="00042C32">
        <w:rPr>
          <w:color w:val="auto"/>
          <w:lang w:val="en-US" w:eastAsia="en-US" w:bidi="bn-IN"/>
        </w:rPr>
        <w:t>: Aim to coordinate UC activities, ensure timely follow-ups, resolve issues, and maintain ongoing evaluation.</w:t>
      </w:r>
    </w:p>
    <w:p w14:paraId="571008B5" w14:textId="77777777" w:rsidR="00626A24" w:rsidRPr="00042C32" w:rsidRDefault="00626A24" w:rsidP="00626A24">
      <w:pPr>
        <w:rPr>
          <w:color w:val="auto"/>
          <w:lang w:val="en-US" w:eastAsia="en-US" w:bidi="bn-IN"/>
        </w:rPr>
      </w:pPr>
      <w:r w:rsidRPr="00042C32">
        <w:rPr>
          <w:color w:val="auto"/>
          <w:lang w:val="en-US" w:eastAsia="en-US" w:bidi="bn-IN"/>
        </w:rPr>
        <w:t>To facilitate collaboration across the project’s international team, the following communication tools are essential:</w:t>
      </w:r>
    </w:p>
    <w:p w14:paraId="1D2AF5AD" w14:textId="77777777" w:rsidR="00626A24" w:rsidRPr="00042C32" w:rsidRDefault="00626A24" w:rsidP="00626A24">
      <w:pPr>
        <w:numPr>
          <w:ilvl w:val="0"/>
          <w:numId w:val="106"/>
        </w:numPr>
        <w:rPr>
          <w:color w:val="auto"/>
          <w:lang w:val="en-US" w:eastAsia="en-US" w:bidi="bn-IN"/>
        </w:rPr>
      </w:pPr>
      <w:r w:rsidRPr="00042C32">
        <w:rPr>
          <w:b/>
          <w:bCs/>
          <w:color w:val="auto"/>
          <w:lang w:val="en-US" w:eastAsia="en-US" w:bidi="bn-IN"/>
        </w:rPr>
        <w:t>File Storage</w:t>
      </w:r>
      <w:r w:rsidRPr="00042C32">
        <w:rPr>
          <w:color w:val="auto"/>
          <w:lang w:val="en-US" w:eastAsia="en-US" w:bidi="bn-IN"/>
        </w:rPr>
        <w:t>: All UC-related materials must be stored in the Microsoft Teams WP5 subsite.</w:t>
      </w:r>
    </w:p>
    <w:p w14:paraId="141FB33C" w14:textId="77777777" w:rsidR="00626A24" w:rsidRPr="00042C32" w:rsidRDefault="00626A24" w:rsidP="00626A24">
      <w:pPr>
        <w:numPr>
          <w:ilvl w:val="0"/>
          <w:numId w:val="106"/>
        </w:numPr>
        <w:rPr>
          <w:color w:val="auto"/>
          <w:lang w:val="en-US" w:eastAsia="en-US" w:bidi="bn-IN"/>
        </w:rPr>
      </w:pPr>
      <w:r w:rsidRPr="00042C32">
        <w:rPr>
          <w:b/>
          <w:bCs/>
          <w:color w:val="auto"/>
          <w:lang w:val="en-US" w:eastAsia="en-US" w:bidi="bn-IN"/>
        </w:rPr>
        <w:t>Email Communication</w:t>
      </w:r>
      <w:r w:rsidRPr="00042C32">
        <w:rPr>
          <w:color w:val="auto"/>
          <w:lang w:val="en-US" w:eastAsia="en-US" w:bidi="bn-IN"/>
        </w:rPr>
        <w:t>: Used for regular, direct communication, with dedicated email groups and contact lists available in the WP5 folder on Microsoft Teams.</w:t>
      </w:r>
    </w:p>
    <w:p w14:paraId="1F2BBFEB" w14:textId="77777777" w:rsidR="00626A24" w:rsidRPr="00042C32" w:rsidRDefault="00626A24" w:rsidP="00626A24">
      <w:pPr>
        <w:numPr>
          <w:ilvl w:val="0"/>
          <w:numId w:val="106"/>
        </w:numPr>
        <w:rPr>
          <w:color w:val="auto"/>
          <w:lang w:val="en-US" w:eastAsia="en-US" w:bidi="bn-IN"/>
        </w:rPr>
      </w:pPr>
      <w:r w:rsidRPr="00042C32">
        <w:rPr>
          <w:b/>
          <w:bCs/>
          <w:color w:val="auto"/>
          <w:lang w:val="en-US" w:eastAsia="en-US" w:bidi="bn-IN"/>
        </w:rPr>
        <w:t>Online Meetings</w:t>
      </w:r>
      <w:r w:rsidRPr="00042C32">
        <w:rPr>
          <w:color w:val="auto"/>
          <w:lang w:val="en-US" w:eastAsia="en-US" w:bidi="bn-IN"/>
        </w:rPr>
        <w:t>: Platforms like Google Meet and Microsoft Teams will be utilized for virtual meetings, coordinated through Doodle polls.</w:t>
      </w:r>
    </w:p>
    <w:p w14:paraId="6C6E59E8" w14:textId="54DB61F5" w:rsidR="00626A24" w:rsidRPr="00042C32" w:rsidRDefault="00626A24" w:rsidP="00626A24">
      <w:pPr>
        <w:numPr>
          <w:ilvl w:val="0"/>
          <w:numId w:val="106"/>
        </w:numPr>
        <w:rPr>
          <w:color w:val="auto"/>
          <w:lang w:val="en-US" w:eastAsia="en-US" w:bidi="bn-IN"/>
        </w:rPr>
      </w:pPr>
      <w:r w:rsidRPr="00042C32">
        <w:rPr>
          <w:b/>
          <w:bCs/>
          <w:color w:val="auto"/>
          <w:lang w:val="en-US" w:eastAsia="en-US" w:bidi="bn-IN"/>
        </w:rPr>
        <w:t>Physical Meetings</w:t>
      </w:r>
      <w:r w:rsidRPr="00042C32">
        <w:rPr>
          <w:color w:val="auto"/>
          <w:lang w:val="en-US" w:eastAsia="en-US" w:bidi="bn-IN"/>
        </w:rPr>
        <w:t xml:space="preserve">: Although challenging due to geographic distribution, </w:t>
      </w:r>
      <w:r w:rsidR="00BA0D54">
        <w:rPr>
          <w:color w:val="auto"/>
          <w:lang w:val="en-US" w:eastAsia="en-US" w:bidi="bn-IN"/>
        </w:rPr>
        <w:t>some physical meetings are favorable, including demos</w:t>
      </w:r>
    </w:p>
    <w:p w14:paraId="607C1AAE" w14:textId="77777777" w:rsidR="00626A24" w:rsidRPr="00042C32" w:rsidRDefault="00626A24" w:rsidP="00626A24">
      <w:pPr>
        <w:numPr>
          <w:ilvl w:val="0"/>
          <w:numId w:val="106"/>
        </w:numPr>
        <w:rPr>
          <w:color w:val="auto"/>
          <w:lang w:val="en-US" w:eastAsia="en-US" w:bidi="bn-IN"/>
        </w:rPr>
      </w:pPr>
      <w:r w:rsidRPr="00042C32">
        <w:rPr>
          <w:b/>
          <w:bCs/>
          <w:color w:val="auto"/>
          <w:lang w:val="en-US" w:eastAsia="en-US" w:bidi="bn-IN"/>
        </w:rPr>
        <w:t>Visual Collaboration</w:t>
      </w:r>
      <w:r w:rsidRPr="00042C32">
        <w:rPr>
          <w:color w:val="auto"/>
          <w:lang w:val="en-US" w:eastAsia="en-US" w:bidi="bn-IN"/>
        </w:rPr>
        <w:t>: Tools such as Mural and Miro will support visual collaboration during key processes.</w:t>
      </w:r>
    </w:p>
    <w:p w14:paraId="6BC8091C" w14:textId="1C030366" w:rsidR="00626A24" w:rsidRDefault="00626A24">
      <w:pPr>
        <w:spacing w:before="0" w:after="0" w:line="240" w:lineRule="auto"/>
        <w:jc w:val="left"/>
        <w:rPr>
          <w:lang w:val="en-US"/>
        </w:rPr>
      </w:pPr>
      <w:r>
        <w:rPr>
          <w:lang w:val="en-US"/>
        </w:rPr>
        <w:br w:type="page"/>
      </w:r>
    </w:p>
    <w:p w14:paraId="05726FCE" w14:textId="73379019" w:rsidR="00F15412" w:rsidRDefault="00F15412" w:rsidP="00F15412">
      <w:pPr>
        <w:pStyle w:val="Heading1"/>
      </w:pPr>
      <w:bookmarkStart w:id="406" w:name="_Toc175920067"/>
      <w:r>
        <w:lastRenderedPageBreak/>
        <w:t>Risks and mitigation strategy</w:t>
      </w:r>
      <w:bookmarkEnd w:id="406"/>
      <w:r>
        <w:t xml:space="preserve"> </w:t>
      </w:r>
    </w:p>
    <w:p w14:paraId="54E3B8A7" w14:textId="77777777" w:rsidR="00727AE6" w:rsidRDefault="00626A24" w:rsidP="00626A24">
      <w:pPr>
        <w:rPr>
          <w:lang w:val="en-US"/>
        </w:rPr>
      </w:pPr>
      <w:r w:rsidRPr="00042C32">
        <w:rPr>
          <w:lang w:val="en-US"/>
        </w:rPr>
        <w:t xml:space="preserve">The demonstration planning and execution for the </w:t>
      </w:r>
      <w:r w:rsidR="00A815CB">
        <w:rPr>
          <w:lang w:val="en-US"/>
        </w:rPr>
        <w:t>SoilWise</w:t>
      </w:r>
      <w:r w:rsidRPr="00042C32">
        <w:rPr>
          <w:lang w:val="en-US"/>
        </w:rPr>
        <w:t xml:space="preserve"> project involve several potential risks that could impact the project's cost, schedule, and technical outcomes. </w:t>
      </w:r>
    </w:p>
    <w:p w14:paraId="78C3BDF8" w14:textId="2054162E" w:rsidR="00626A24" w:rsidRPr="00042C32" w:rsidRDefault="00626A24" w:rsidP="00626A24">
      <w:pPr>
        <w:rPr>
          <w:lang w:val="en-US"/>
        </w:rPr>
      </w:pPr>
      <w:r w:rsidRPr="00042C32">
        <w:rPr>
          <w:lang w:val="en-US"/>
        </w:rPr>
        <w:t xml:space="preserve">During the </w:t>
      </w:r>
      <w:r w:rsidRPr="00042C32">
        <w:rPr>
          <w:b/>
          <w:bCs/>
          <w:lang w:val="en-US"/>
        </w:rPr>
        <w:t>Demo Design</w:t>
      </w:r>
      <w:r w:rsidRPr="00042C32">
        <w:rPr>
          <w:lang w:val="en-US"/>
        </w:rPr>
        <w:t xml:space="preserve"> phase, a significant risk is the possibility of insufficient initial user case descriptions, which could delay the overall schedule. To mitigate this, thorough initial assessments </w:t>
      </w:r>
      <w:r w:rsidR="00441AC1">
        <w:rPr>
          <w:lang w:val="en-US"/>
        </w:rPr>
        <w:t>with new information developed within the project</w:t>
      </w:r>
      <w:r w:rsidRPr="00042C32">
        <w:rPr>
          <w:lang w:val="en-US"/>
        </w:rPr>
        <w:t xml:space="preserve"> are essential, with follow-up reviews to refine these descriptions. Another challenge is ensuring that all necessary resources and requirements for the demonstrations are identified. A checklist should be created to aid the User Case leads</w:t>
      </w:r>
      <w:r w:rsidR="00364400">
        <w:rPr>
          <w:lang w:val="en-US"/>
        </w:rPr>
        <w:t xml:space="preserve"> (</w:t>
      </w:r>
      <w:r w:rsidR="00364400" w:rsidRPr="00364400">
        <w:rPr>
          <w:b/>
          <w:bCs/>
          <w:lang w:val="en-US"/>
        </w:rPr>
        <w:t>UCLs</w:t>
      </w:r>
      <w:r w:rsidR="00364400">
        <w:rPr>
          <w:lang w:val="en-US"/>
        </w:rPr>
        <w:t>)</w:t>
      </w:r>
      <w:r w:rsidRPr="00042C32">
        <w:rPr>
          <w:lang w:val="en-US"/>
        </w:rPr>
        <w:t xml:space="preserve"> in verifying that all resources are accounted for, with flexibility to gather additional resources as needed during the preparation phase.</w:t>
      </w:r>
    </w:p>
    <w:p w14:paraId="085BC836" w14:textId="48654381" w:rsidR="00626A24" w:rsidRPr="00042C32" w:rsidRDefault="00626A24" w:rsidP="00626A24">
      <w:pPr>
        <w:rPr>
          <w:lang w:val="en-US"/>
        </w:rPr>
      </w:pPr>
      <w:r w:rsidRPr="00042C32">
        <w:rPr>
          <w:lang w:val="en-US"/>
        </w:rPr>
        <w:t xml:space="preserve">In the </w:t>
      </w:r>
      <w:r w:rsidRPr="00042C32">
        <w:rPr>
          <w:b/>
          <w:bCs/>
          <w:lang w:val="en-US"/>
        </w:rPr>
        <w:t>Demo Preparation</w:t>
      </w:r>
      <w:r w:rsidRPr="00042C32">
        <w:rPr>
          <w:lang w:val="en-US"/>
        </w:rPr>
        <w:t xml:space="preserve"> stage, delays in documentation, such as the User Guide and Agenda, pose a medium risk to the project schedule. Setting early deadlines and conducting regular check-ins can mitigate this risk. Stakeholder engagement is critical during this phase; inadequate engagement could severely affect the project's technical and schedule outcomes. Developing a detailed stakeholder engagement plan and implementing targeted communication strategies will be essential. </w:t>
      </w:r>
      <w:r w:rsidR="00D42744" w:rsidRPr="00766C48">
        <w:t>However, the intensity of these activities could lead to stakeholder fatigue, impacting the quality of engagement later in the project. Therefore, balancing the frequency and depth of engagement during this phase is crucial.</w:t>
      </w:r>
      <w:r w:rsidR="00D42744" w:rsidRPr="00D42744">
        <w:t xml:space="preserve"> </w:t>
      </w:r>
      <w:r w:rsidRPr="00042C32">
        <w:rPr>
          <w:lang w:val="en-US"/>
        </w:rPr>
        <w:t xml:space="preserve">Regular progress meetings and direct communication channels, such as GitHub and Teams, will help address any communication issues between </w:t>
      </w:r>
      <w:r w:rsidR="0091684C">
        <w:rPr>
          <w:lang w:val="en-US"/>
        </w:rPr>
        <w:t>user case</w:t>
      </w:r>
      <w:r w:rsidRPr="00042C32">
        <w:rPr>
          <w:lang w:val="en-US"/>
        </w:rPr>
        <w:t xml:space="preserve"> partners and </w:t>
      </w:r>
      <w:r w:rsidR="003E6FD7">
        <w:rPr>
          <w:lang w:val="en-US"/>
        </w:rPr>
        <w:t>other actors from the WP5</w:t>
      </w:r>
      <w:r w:rsidRPr="00042C32">
        <w:rPr>
          <w:lang w:val="en-US"/>
        </w:rPr>
        <w:t>.</w:t>
      </w:r>
    </w:p>
    <w:p w14:paraId="441C6F7F" w14:textId="77777777" w:rsidR="00626A24" w:rsidRPr="00042C32" w:rsidRDefault="00626A24" w:rsidP="00626A24">
      <w:pPr>
        <w:rPr>
          <w:lang w:val="en-US"/>
        </w:rPr>
      </w:pPr>
      <w:r w:rsidRPr="00042C32">
        <w:rPr>
          <w:lang w:val="en-US"/>
        </w:rPr>
        <w:t xml:space="preserve">The </w:t>
      </w:r>
      <w:r w:rsidRPr="00042C32">
        <w:rPr>
          <w:b/>
          <w:bCs/>
          <w:lang w:val="en-US"/>
        </w:rPr>
        <w:t>Demo Execution</w:t>
      </w:r>
      <w:r w:rsidRPr="00042C32">
        <w:rPr>
          <w:lang w:val="en-US"/>
        </w:rPr>
        <w:t xml:space="preserve"> phase presents risks related to technical failures and participant engagement. Pre-demo testing and validation of all tools and systems are crucial to prevent technical issues during demonstrations. Additionally, ensuring adequate participant turnout requires advanced scheduling, communication, and potentially offering incentives. Challenges in aligning the schedules of all actors involved can be mitigated by preparing the timeline well in advance and allowing UC partners to lead demonstrations if the UC lead is unavailable.</w:t>
      </w:r>
    </w:p>
    <w:p w14:paraId="11EE379A" w14:textId="139503BE" w:rsidR="00626A24" w:rsidRPr="00042C32" w:rsidRDefault="00626A24" w:rsidP="00626A24">
      <w:pPr>
        <w:rPr>
          <w:lang w:val="en-US"/>
        </w:rPr>
      </w:pPr>
      <w:r w:rsidRPr="00042C32">
        <w:rPr>
          <w:lang w:val="en-US"/>
        </w:rPr>
        <w:t xml:space="preserve">Finally, during the </w:t>
      </w:r>
      <w:r w:rsidRPr="00042C32">
        <w:rPr>
          <w:b/>
          <w:bCs/>
          <w:lang w:val="en-US"/>
        </w:rPr>
        <w:t>Demo Evaluation</w:t>
      </w:r>
      <w:r w:rsidRPr="00042C32">
        <w:rPr>
          <w:lang w:val="en-US"/>
        </w:rPr>
        <w:t xml:space="preserve"> phase, the risk of incomplete or inaccurate </w:t>
      </w:r>
      <w:r w:rsidR="00D746E3">
        <w:rPr>
          <w:lang w:val="en-US"/>
        </w:rPr>
        <w:t>resources</w:t>
      </w:r>
      <w:r w:rsidR="00D746E3" w:rsidRPr="00042C32">
        <w:rPr>
          <w:lang w:val="en-US"/>
        </w:rPr>
        <w:t xml:space="preserve"> </w:t>
      </w:r>
      <w:r w:rsidRPr="00042C32">
        <w:rPr>
          <w:lang w:val="en-US"/>
        </w:rPr>
        <w:t xml:space="preserve">collection could significantly impact the technical outcomes. Clear guidelines and training for </w:t>
      </w:r>
      <w:r w:rsidR="001A6F7A">
        <w:rPr>
          <w:lang w:val="en-US"/>
        </w:rPr>
        <w:t>the evaluation process</w:t>
      </w:r>
      <w:r w:rsidRPr="00042C32">
        <w:rPr>
          <w:lang w:val="en-US"/>
        </w:rPr>
        <w:t xml:space="preserve">, along with additional </w:t>
      </w:r>
      <w:r w:rsidR="005E6380">
        <w:rPr>
          <w:lang w:val="en-US"/>
        </w:rPr>
        <w:t>information</w:t>
      </w:r>
      <w:r w:rsidR="005E6380" w:rsidRPr="00042C32">
        <w:rPr>
          <w:lang w:val="en-US"/>
        </w:rPr>
        <w:t xml:space="preserve"> </w:t>
      </w:r>
      <w:r w:rsidRPr="00042C32">
        <w:rPr>
          <w:lang w:val="en-US"/>
        </w:rPr>
        <w:t xml:space="preserve">collection sessions and cross-checks, are necessary precautions. </w:t>
      </w:r>
      <w:r w:rsidR="002F7FF4" w:rsidRPr="00766C48">
        <w:t>The risk of stakeholder fatigue remains relevant, potentially leading to lower levels of engagement during this critical phase. Continuous but balanced communication strategies will ensure stakeholders remain actively involved without feeling overwhelmed.</w:t>
      </w:r>
      <w:r w:rsidR="002F7FF4" w:rsidRPr="002F7FF4">
        <w:t xml:space="preserve"> </w:t>
      </w:r>
      <w:r w:rsidRPr="00042C32">
        <w:rPr>
          <w:lang w:val="en-US"/>
        </w:rPr>
        <w:t>Delayed reporting from UCLs can be mitigated by setting clear deadlines and providing simplified reporting templates, while continuous stakeholder engagement strategies will ensure adequate involvement in the evaluation process.</w:t>
      </w:r>
    </w:p>
    <w:p w14:paraId="4378B454" w14:textId="143D3265" w:rsidR="007136F0" w:rsidRDefault="00626A24" w:rsidP="001179F5">
      <w:pPr>
        <w:rPr>
          <w:lang w:val="en-US"/>
        </w:rPr>
      </w:pPr>
      <w:r w:rsidRPr="00042C32">
        <w:rPr>
          <w:lang w:val="en-US"/>
        </w:rPr>
        <w:t xml:space="preserve">Overall, these mitigation strategies aim to ensure the successful planning, execution, and evaluation of the </w:t>
      </w:r>
      <w:r w:rsidR="00A815CB">
        <w:rPr>
          <w:lang w:val="en-US"/>
        </w:rPr>
        <w:t>SoilWise</w:t>
      </w:r>
      <w:r w:rsidRPr="00042C32">
        <w:rPr>
          <w:lang w:val="en-US"/>
        </w:rPr>
        <w:t xml:space="preserve"> demonstrations, minimizing risks and maintaining project momentum.</w:t>
      </w:r>
    </w:p>
    <w:p w14:paraId="0D8974C7" w14:textId="77777777" w:rsidR="00CF6C6B" w:rsidRDefault="00CF6C6B" w:rsidP="001179F5">
      <w:pPr>
        <w:rPr>
          <w:lang w:val="en-US"/>
        </w:rPr>
      </w:pPr>
    </w:p>
    <w:p w14:paraId="7069620E" w14:textId="77777777" w:rsidR="00CF6C6B" w:rsidRDefault="00CF6C6B" w:rsidP="001179F5">
      <w:pPr>
        <w:rPr>
          <w:lang w:val="en-US"/>
        </w:rPr>
      </w:pPr>
    </w:p>
    <w:p w14:paraId="495D0D1B" w14:textId="77777777" w:rsidR="00CF6C6B" w:rsidRDefault="00CF6C6B" w:rsidP="001179F5">
      <w:pPr>
        <w:rPr>
          <w:lang w:val="en-US"/>
        </w:rPr>
      </w:pPr>
    </w:p>
    <w:p w14:paraId="3388B2B1" w14:textId="77777777" w:rsidR="00CF6C6B" w:rsidRPr="00431BC1" w:rsidRDefault="00CF6C6B" w:rsidP="001179F5">
      <w:pPr>
        <w:rPr>
          <w:lang w:val="en-US"/>
        </w:rPr>
      </w:pPr>
    </w:p>
    <w:p w14:paraId="2357F935" w14:textId="7E963324" w:rsidR="00C20AE2" w:rsidRDefault="00C20AE2" w:rsidP="00431BC1">
      <w:pPr>
        <w:pStyle w:val="Table"/>
        <w:jc w:val="left"/>
      </w:pPr>
      <w:bookmarkStart w:id="407" w:name="_Toc175144007"/>
      <w:bookmarkStart w:id="408" w:name="_Toc175918994"/>
      <w:r>
        <w:lastRenderedPageBreak/>
        <w:t xml:space="preserve">Table </w:t>
      </w:r>
      <w:r>
        <w:fldChar w:fldCharType="begin"/>
      </w:r>
      <w:r>
        <w:instrText xml:space="preserve"> SEQ Table \* ARABIC </w:instrText>
      </w:r>
      <w:r>
        <w:fldChar w:fldCharType="separate"/>
      </w:r>
      <w:r w:rsidR="009B5D1C">
        <w:rPr>
          <w:noProof/>
        </w:rPr>
        <w:t>4</w:t>
      </w:r>
      <w:r>
        <w:fldChar w:fldCharType="end"/>
      </w:r>
      <w:r>
        <w:t xml:space="preserve"> Risks and mitigation matrix</w:t>
      </w:r>
      <w:bookmarkEnd w:id="407"/>
      <w:bookmarkEnd w:id="408"/>
    </w:p>
    <w:tbl>
      <w:tblPr>
        <w:tblStyle w:val="GridTable4-Accent6"/>
        <w:tblW w:w="9634" w:type="dxa"/>
        <w:shd w:val="clear" w:color="auto" w:fill="808000"/>
        <w:tblLayout w:type="fixed"/>
        <w:tblLook w:val="06A0" w:firstRow="1" w:lastRow="0" w:firstColumn="1" w:lastColumn="0" w:noHBand="1" w:noVBand="1"/>
      </w:tblPr>
      <w:tblGrid>
        <w:gridCol w:w="1605"/>
        <w:gridCol w:w="1084"/>
        <w:gridCol w:w="992"/>
        <w:gridCol w:w="992"/>
        <w:gridCol w:w="1767"/>
        <w:gridCol w:w="1919"/>
        <w:gridCol w:w="1275"/>
      </w:tblGrid>
      <w:tr w:rsidR="00C20AE2" w:rsidRPr="00C20AE2" w14:paraId="7ED5EFF4" w14:textId="77777777" w:rsidTr="00431B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right w:val="single" w:sz="4" w:space="0" w:color="auto"/>
            </w:tcBorders>
            <w:shd w:val="clear" w:color="auto" w:fill="808000"/>
          </w:tcPr>
          <w:p w14:paraId="7071C37E" w14:textId="77777777" w:rsidR="00DD0188" w:rsidRPr="00431BC1" w:rsidRDefault="00DD0188">
            <w:pPr>
              <w:rPr>
                <w:color w:val="FFFFFF" w:themeColor="background1"/>
              </w:rPr>
            </w:pPr>
            <w:r w:rsidRPr="00431BC1">
              <w:rPr>
                <w:color w:val="FFFFFF" w:themeColor="background1"/>
              </w:rPr>
              <w:t>Risk or Challenge (short description)</w:t>
            </w:r>
          </w:p>
        </w:tc>
        <w:tc>
          <w:tcPr>
            <w:tcW w:w="1084" w:type="dxa"/>
            <w:tcBorders>
              <w:top w:val="single" w:sz="4" w:space="0" w:color="auto"/>
              <w:left w:val="single" w:sz="4" w:space="0" w:color="auto"/>
              <w:right w:val="single" w:sz="4" w:space="0" w:color="auto"/>
            </w:tcBorders>
            <w:shd w:val="clear" w:color="auto" w:fill="808000"/>
          </w:tcPr>
          <w:p w14:paraId="5765AFC2"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Impact (cost, technical, schedule; or high-medium-low)</w:t>
            </w:r>
          </w:p>
        </w:tc>
        <w:tc>
          <w:tcPr>
            <w:tcW w:w="992" w:type="dxa"/>
            <w:tcBorders>
              <w:top w:val="single" w:sz="4" w:space="0" w:color="auto"/>
              <w:left w:val="single" w:sz="4" w:space="0" w:color="auto"/>
              <w:right w:val="single" w:sz="4" w:space="0" w:color="auto"/>
            </w:tcBorders>
            <w:shd w:val="clear" w:color="auto" w:fill="808000"/>
          </w:tcPr>
          <w:p w14:paraId="73149065"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Likelihood of occurrence (high-medium-low)</w:t>
            </w:r>
          </w:p>
        </w:tc>
        <w:tc>
          <w:tcPr>
            <w:tcW w:w="992" w:type="dxa"/>
            <w:tcBorders>
              <w:top w:val="single" w:sz="4" w:space="0" w:color="auto"/>
              <w:left w:val="single" w:sz="4" w:space="0" w:color="auto"/>
              <w:right w:val="single" w:sz="4" w:space="0" w:color="auto"/>
            </w:tcBorders>
            <w:shd w:val="clear" w:color="auto" w:fill="808000"/>
          </w:tcPr>
          <w:p w14:paraId="76F47A9C"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Severity of occurrence (high-medium-low)</w:t>
            </w:r>
          </w:p>
        </w:tc>
        <w:tc>
          <w:tcPr>
            <w:tcW w:w="1767" w:type="dxa"/>
            <w:tcBorders>
              <w:top w:val="single" w:sz="4" w:space="0" w:color="auto"/>
              <w:left w:val="single" w:sz="4" w:space="0" w:color="auto"/>
              <w:right w:val="single" w:sz="4" w:space="0" w:color="auto"/>
            </w:tcBorders>
            <w:shd w:val="clear" w:color="auto" w:fill="808000"/>
          </w:tcPr>
          <w:p w14:paraId="1C109FB2"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Precaution measure (short description)</w:t>
            </w:r>
          </w:p>
        </w:tc>
        <w:tc>
          <w:tcPr>
            <w:tcW w:w="1919" w:type="dxa"/>
            <w:tcBorders>
              <w:top w:val="single" w:sz="4" w:space="0" w:color="auto"/>
              <w:left w:val="single" w:sz="4" w:space="0" w:color="auto"/>
              <w:right w:val="single" w:sz="4" w:space="0" w:color="auto"/>
            </w:tcBorders>
            <w:shd w:val="clear" w:color="auto" w:fill="808000"/>
          </w:tcPr>
          <w:p w14:paraId="44CB2E3B"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Mitigation plan</w:t>
            </w:r>
          </w:p>
        </w:tc>
        <w:tc>
          <w:tcPr>
            <w:tcW w:w="1275" w:type="dxa"/>
            <w:tcBorders>
              <w:top w:val="single" w:sz="4" w:space="0" w:color="auto"/>
              <w:left w:val="single" w:sz="4" w:space="0" w:color="auto"/>
              <w:right w:val="single" w:sz="4" w:space="0" w:color="auto"/>
            </w:tcBorders>
            <w:shd w:val="clear" w:color="auto" w:fill="808000"/>
          </w:tcPr>
          <w:p w14:paraId="41B95A9C" w14:textId="77777777" w:rsidR="00DD0188" w:rsidRPr="00431BC1" w:rsidRDefault="00DD0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1BC1">
              <w:rPr>
                <w:color w:val="FFFFFF" w:themeColor="background1"/>
              </w:rPr>
              <w:t>Cost of mitigation (high-medium-low)</w:t>
            </w:r>
          </w:p>
        </w:tc>
      </w:tr>
      <w:tr w:rsidR="00C20AE2" w:rsidRPr="00C20AE2" w14:paraId="5AF350D9"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9634"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47516AA" w14:textId="3E98A019" w:rsidR="00DD0188" w:rsidRPr="00431BC1" w:rsidRDefault="00DB78B0">
            <w:pPr>
              <w:jc w:val="center"/>
              <w:rPr>
                <w:color w:val="auto"/>
              </w:rPr>
            </w:pPr>
            <w:r w:rsidRPr="00431BC1">
              <w:rPr>
                <w:color w:val="auto"/>
              </w:rPr>
              <w:t>Demo Design</w:t>
            </w:r>
          </w:p>
        </w:tc>
      </w:tr>
      <w:tr w:rsidR="00C20AE2" w:rsidRPr="00C20AE2" w14:paraId="54D12BAD"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3716D8C" w14:textId="0CC4F762" w:rsidR="00DD0188" w:rsidRPr="00431BC1" w:rsidRDefault="005404AD">
            <w:pPr>
              <w:jc w:val="left"/>
              <w:rPr>
                <w:b w:val="0"/>
                <w:color w:val="auto"/>
              </w:rPr>
            </w:pPr>
            <w:r w:rsidRPr="00431BC1">
              <w:rPr>
                <w:b w:val="0"/>
                <w:color w:val="auto"/>
              </w:rPr>
              <w:t>Insufficient initial user case descriptions</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71847018" w14:textId="0360E870" w:rsidR="00DD0188" w:rsidRPr="00431BC1" w:rsidRDefault="005404AD">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0CD3991" w14:textId="15A3B122" w:rsidR="00DD0188" w:rsidRPr="00431BC1" w:rsidRDefault="005404AD">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C261211" w14:textId="34049782" w:rsidR="00DD0188" w:rsidRPr="00431BC1" w:rsidRDefault="005404AD">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8FFE54" w14:textId="4C854688" w:rsidR="00DD0188" w:rsidRPr="00431BC1" w:rsidRDefault="007B14C2">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 xml:space="preserve">Ensure thorough initial assessments </w:t>
            </w:r>
            <w:r w:rsidR="008969D5">
              <w:rPr>
                <w:color w:val="auto"/>
              </w:rPr>
              <w:t>with new information from the project</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1E1CADE4" w14:textId="79945977" w:rsidR="00DD0188" w:rsidRPr="00431BC1" w:rsidRDefault="007B14C2">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Conduct follow-up consultations and iterative reviews to refine descriptions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47C158" w14:textId="7CD8C838" w:rsidR="00DD0188" w:rsidRPr="00431BC1" w:rsidRDefault="007B14C2">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r>
      <w:tr w:rsidR="00C20AE2" w:rsidRPr="00C20AE2" w14:paraId="144553B0"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7857C76" w14:textId="70E7CE4A" w:rsidR="00DD0188" w:rsidRPr="00431BC1" w:rsidRDefault="00855D97">
            <w:pPr>
              <w:jc w:val="left"/>
              <w:rPr>
                <w:b w:val="0"/>
                <w:color w:val="auto"/>
              </w:rPr>
            </w:pPr>
            <w:r w:rsidRPr="00431BC1">
              <w:rPr>
                <w:b w:val="0"/>
                <w:color w:val="auto"/>
              </w:rPr>
              <w:t>Not identifying an exhaustive list of resources and requirements for the demonstration</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BB4B" w14:textId="0D83C297" w:rsidR="00DD0188" w:rsidRPr="00431BC1" w:rsidRDefault="00855D97">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High(technical, schedule, impact)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B9212F8" w14:textId="5B43AEF0" w:rsidR="00DD0188" w:rsidRPr="00431BC1" w:rsidRDefault="00855D97">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DEEB56B" w14:textId="520C74ED" w:rsidR="00DD0188" w:rsidRPr="00431BC1" w:rsidRDefault="00855D97">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B2B77E" w14:textId="4824A0DD" w:rsidR="00DD0188" w:rsidRPr="00431BC1" w:rsidRDefault="00BD06E5">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Design a check-list to aid the UC leads and partners to cross check everything needed for a demo</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48362CA6" w14:textId="2ACC606D" w:rsidR="00DD0188" w:rsidRPr="00431BC1" w:rsidRDefault="00BD06E5">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 xml:space="preserve">Collect additional resources during the preparation phase and </w:t>
            </w:r>
            <w:r w:rsidR="005E6C51">
              <w:rPr>
                <w:color w:val="auto"/>
              </w:rPr>
              <w:t>adapt the demo design</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5BA7E8" w14:textId="582B3F98" w:rsidR="00DD0188" w:rsidRPr="00431BC1" w:rsidRDefault="00BD06E5">
            <w:pPr>
              <w:jc w:val="left"/>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C20AE2" w:rsidRPr="00C20AE2" w14:paraId="4BFCD8C7"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9634" w:type="dxa"/>
            <w:gridSpan w:val="7"/>
            <w:tcBorders>
              <w:top w:val="single" w:sz="4" w:space="0" w:color="auto"/>
              <w:left w:val="single" w:sz="4" w:space="0" w:color="auto"/>
              <w:right w:val="single" w:sz="4" w:space="0" w:color="auto"/>
            </w:tcBorders>
            <w:shd w:val="clear" w:color="auto" w:fill="FFFFFF" w:themeFill="background1"/>
          </w:tcPr>
          <w:p w14:paraId="00760DD2" w14:textId="12E6379B" w:rsidR="00DD0188" w:rsidRPr="00431BC1" w:rsidRDefault="00AD5DF7">
            <w:pPr>
              <w:jc w:val="center"/>
              <w:rPr>
                <w:color w:val="auto"/>
              </w:rPr>
            </w:pPr>
            <w:r w:rsidRPr="00431BC1">
              <w:rPr>
                <w:color w:val="auto"/>
              </w:rPr>
              <w:t>Demo Preparation</w:t>
            </w:r>
          </w:p>
        </w:tc>
      </w:tr>
      <w:tr w:rsidR="00C20AE2" w:rsidRPr="00C20AE2" w14:paraId="32973BAC"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E151992" w14:textId="4CB49C90" w:rsidR="002A7808" w:rsidRPr="00431BC1" w:rsidRDefault="002A7808" w:rsidP="002A7808">
            <w:pPr>
              <w:rPr>
                <w:b w:val="0"/>
                <w:color w:val="auto"/>
                <w:lang w:val="en-US"/>
              </w:rPr>
            </w:pPr>
            <w:r w:rsidRPr="00431BC1">
              <w:rPr>
                <w:b w:val="0"/>
                <w:color w:val="auto"/>
              </w:rPr>
              <w:t xml:space="preserve">Delays in documentation  </w:t>
            </w:r>
            <w:r w:rsidR="00D35228" w:rsidRPr="00431BC1">
              <w:rPr>
                <w:b w:val="0"/>
                <w:color w:val="auto"/>
              </w:rPr>
              <w:t>(user guide and agenda)</w:t>
            </w:r>
            <w:r w:rsidRPr="00431BC1">
              <w:rPr>
                <w:b w:val="0"/>
                <w:color w:val="auto"/>
              </w:rPr>
              <w:t xml:space="preserve"> </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82BBB9" w14:textId="6636B10C" w:rsidR="002A7808" w:rsidRPr="00431BC1" w:rsidRDefault="002A7808"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687F34" w14:textId="305553D0" w:rsidR="002A7808" w:rsidRPr="00431BC1" w:rsidRDefault="002A7808"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7E49CF3" w14:textId="103EB718" w:rsidR="002A7808" w:rsidRPr="00431BC1" w:rsidRDefault="002A7808"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65CC73" w14:textId="61EAED9A" w:rsidR="002A7808" w:rsidRPr="00431BC1" w:rsidRDefault="00521FE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Set early deadlines and regular check-ins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24613E22" w14:textId="7331ECF8" w:rsidR="002A7808" w:rsidRPr="00431BC1" w:rsidRDefault="00521FE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Accelerate review process and prioritize critical documentation tasks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995679" w14:textId="7AF1F028" w:rsidR="002A7808" w:rsidRPr="00431BC1" w:rsidRDefault="00521FE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r>
      <w:tr w:rsidR="00C20AE2" w:rsidRPr="00C20AE2" w14:paraId="1C4DD4E3"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ED8F58C" w14:textId="0B659C57" w:rsidR="002A7808" w:rsidRPr="00431BC1" w:rsidRDefault="00521FE1" w:rsidP="002A7808">
            <w:pPr>
              <w:rPr>
                <w:b w:val="0"/>
                <w:color w:val="auto"/>
              </w:rPr>
            </w:pPr>
            <w:r w:rsidRPr="00431BC1">
              <w:rPr>
                <w:b w:val="0"/>
                <w:color w:val="auto"/>
              </w:rPr>
              <w:t>Inadequate stakeholder engagement</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1450E151" w14:textId="1A21A564"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 (schedule, technical)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E091CD" w14:textId="0F314538"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B465A36" w14:textId="3F0400C5"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FFA375" w14:textId="3E30FE7F"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Develop a detailed stakeholder engagement plan</w:t>
            </w:r>
            <w:r w:rsidR="00C63731">
              <w:rPr>
                <w:color w:val="auto"/>
              </w:rPr>
              <w:t xml:space="preserve"> based on the one developed in T6.2</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1E2E912E" w14:textId="091228A5"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Implement targeted communication strategies and additional engagement activities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B8444BC" w14:textId="75649586" w:rsidR="002A7808" w:rsidRPr="00431BC1" w:rsidRDefault="0043157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C20AE2" w:rsidRPr="00C20AE2" w14:paraId="4D7E5813"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0ECD437" w14:textId="6B5F3F23" w:rsidR="002A7808" w:rsidRPr="00431BC1" w:rsidRDefault="007C42CA" w:rsidP="002A7808">
            <w:pPr>
              <w:rPr>
                <w:b w:val="0"/>
                <w:color w:val="auto"/>
              </w:rPr>
            </w:pPr>
            <w:r w:rsidRPr="00431BC1">
              <w:rPr>
                <w:b w:val="0"/>
                <w:color w:val="auto"/>
              </w:rPr>
              <w:t xml:space="preserve">Communication issues between </w:t>
            </w:r>
            <w:r w:rsidR="0091684C">
              <w:rPr>
                <w:b w:val="0"/>
                <w:color w:val="auto"/>
              </w:rPr>
              <w:t>user case</w:t>
            </w:r>
            <w:r w:rsidRPr="00431BC1">
              <w:rPr>
                <w:b w:val="0"/>
                <w:color w:val="auto"/>
              </w:rPr>
              <w:t xml:space="preserve"> </w:t>
            </w:r>
            <w:r w:rsidRPr="00431BC1">
              <w:rPr>
                <w:b w:val="0"/>
                <w:color w:val="auto"/>
              </w:rPr>
              <w:lastRenderedPageBreak/>
              <w:t>partners and /or WP leads and task leads</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48963452" w14:textId="20CD68BF" w:rsidR="002A7808" w:rsidRPr="00431BC1" w:rsidRDefault="007C42CA"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lastRenderedPageBreak/>
              <w:t>High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5620ED2" w14:textId="0287A88D" w:rsidR="002A7808" w:rsidRPr="00431BC1" w:rsidRDefault="00162E2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DDF70BE" w14:textId="6C211F99" w:rsidR="002A7808" w:rsidRPr="00431BC1" w:rsidRDefault="00162E2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51CC9" w14:textId="799ED58A" w:rsidR="002A7808" w:rsidRPr="00431BC1" w:rsidRDefault="00162E2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 xml:space="preserve">Set up regular progress meetings </w:t>
            </w:r>
            <w:r w:rsidRPr="00431BC1">
              <w:rPr>
                <w:color w:val="auto"/>
              </w:rPr>
              <w:lastRenderedPageBreak/>
              <w:t xml:space="preserve">for the preparation phase </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595E3D36" w14:textId="437C971D" w:rsidR="002A7808" w:rsidRPr="00431BC1" w:rsidRDefault="00162E2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lastRenderedPageBreak/>
              <w:t>Direct communication channels such as git-</w:t>
            </w:r>
            <w:r w:rsidRPr="00431BC1">
              <w:rPr>
                <w:color w:val="auto"/>
              </w:rPr>
              <w:lastRenderedPageBreak/>
              <w:t xml:space="preserve">hub and teams will allow </w:t>
            </w:r>
            <w:r w:rsidR="00557510" w:rsidRPr="00431BC1">
              <w:rPr>
                <w:color w:val="auto"/>
              </w:rPr>
              <w:t xml:space="preserve">aligning actors in short time </w:t>
            </w:r>
          </w:p>
        </w:tc>
        <w:tc>
          <w:tcPr>
            <w:tcW w:w="1275" w:type="dxa"/>
            <w:tcBorders>
              <w:top w:val="single" w:sz="4" w:space="0" w:color="auto"/>
              <w:left w:val="single" w:sz="4" w:space="0" w:color="auto"/>
              <w:right w:val="single" w:sz="4" w:space="0" w:color="auto"/>
            </w:tcBorders>
            <w:shd w:val="clear" w:color="auto" w:fill="FFFFFF" w:themeFill="background1"/>
          </w:tcPr>
          <w:p w14:paraId="0F5F1391" w14:textId="05A6F24A" w:rsidR="002A7808" w:rsidRPr="00431BC1" w:rsidRDefault="00557510"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lastRenderedPageBreak/>
              <w:t>Medium</w:t>
            </w:r>
          </w:p>
        </w:tc>
      </w:tr>
      <w:tr w:rsidR="00C20AE2" w:rsidRPr="00C20AE2" w14:paraId="0AB6553C"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9634"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0305A5CD" w14:textId="59856B35" w:rsidR="002A7808" w:rsidRPr="00431BC1" w:rsidRDefault="00D062DF" w:rsidP="002A7808">
            <w:pPr>
              <w:jc w:val="center"/>
              <w:rPr>
                <w:color w:val="auto"/>
              </w:rPr>
            </w:pPr>
            <w:r w:rsidRPr="00431BC1">
              <w:rPr>
                <w:color w:val="auto"/>
              </w:rPr>
              <w:t xml:space="preserve">Demo </w:t>
            </w:r>
            <w:r w:rsidR="002947C5" w:rsidRPr="00431BC1">
              <w:rPr>
                <w:color w:val="auto"/>
              </w:rPr>
              <w:t>E</w:t>
            </w:r>
            <w:r w:rsidRPr="00431BC1">
              <w:rPr>
                <w:color w:val="auto"/>
              </w:rPr>
              <w:t>xecution</w:t>
            </w:r>
          </w:p>
        </w:tc>
      </w:tr>
      <w:tr w:rsidR="00C20AE2" w:rsidRPr="00C20AE2" w14:paraId="6CCF6BD5"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right w:val="single" w:sz="4" w:space="0" w:color="auto"/>
            </w:tcBorders>
            <w:shd w:val="clear" w:color="auto" w:fill="FFFFFF" w:themeFill="background1"/>
          </w:tcPr>
          <w:p w14:paraId="0FF09546" w14:textId="68335EE3" w:rsidR="002A7808" w:rsidRPr="00431BC1" w:rsidRDefault="00D062DF" w:rsidP="002A7808">
            <w:pPr>
              <w:rPr>
                <w:b w:val="0"/>
                <w:color w:val="auto"/>
              </w:rPr>
            </w:pPr>
            <w:r w:rsidRPr="00431BC1">
              <w:rPr>
                <w:b w:val="0"/>
                <w:color w:val="auto"/>
              </w:rPr>
              <w:t>Technical failures during demonstrations</w:t>
            </w:r>
          </w:p>
        </w:tc>
        <w:tc>
          <w:tcPr>
            <w:tcW w:w="1084" w:type="dxa"/>
            <w:tcBorders>
              <w:top w:val="single" w:sz="4" w:space="0" w:color="auto"/>
              <w:left w:val="single" w:sz="4" w:space="0" w:color="auto"/>
              <w:right w:val="single" w:sz="4" w:space="0" w:color="auto"/>
            </w:tcBorders>
            <w:shd w:val="clear" w:color="auto" w:fill="FFFFFF" w:themeFill="background1"/>
          </w:tcPr>
          <w:p w14:paraId="1B9B6AED" w14:textId="2C10BE2B" w:rsidR="002A7808" w:rsidRPr="00431BC1" w:rsidRDefault="00D062D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 (technical, schedule)</w:t>
            </w:r>
          </w:p>
        </w:tc>
        <w:tc>
          <w:tcPr>
            <w:tcW w:w="992" w:type="dxa"/>
            <w:tcBorders>
              <w:top w:val="single" w:sz="4" w:space="0" w:color="auto"/>
              <w:left w:val="single" w:sz="4" w:space="0" w:color="auto"/>
              <w:right w:val="single" w:sz="4" w:space="0" w:color="auto"/>
            </w:tcBorders>
            <w:shd w:val="clear" w:color="auto" w:fill="FFFFFF" w:themeFill="background1"/>
          </w:tcPr>
          <w:p w14:paraId="3461BBC9" w14:textId="2C9A01C0" w:rsidR="002A7808" w:rsidRPr="00431BC1" w:rsidRDefault="00D062D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right w:val="single" w:sz="4" w:space="0" w:color="auto"/>
            </w:tcBorders>
            <w:shd w:val="clear" w:color="auto" w:fill="FFFFFF" w:themeFill="background1"/>
          </w:tcPr>
          <w:p w14:paraId="246DDA43" w14:textId="09DA02F1" w:rsidR="002A7808" w:rsidRPr="00431BC1" w:rsidRDefault="00D062D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w:t>
            </w:r>
          </w:p>
        </w:tc>
        <w:tc>
          <w:tcPr>
            <w:tcW w:w="1767" w:type="dxa"/>
            <w:tcBorders>
              <w:top w:val="single" w:sz="4" w:space="0" w:color="auto"/>
              <w:left w:val="single" w:sz="4" w:space="0" w:color="auto"/>
              <w:right w:val="single" w:sz="4" w:space="0" w:color="auto"/>
            </w:tcBorders>
            <w:shd w:val="clear" w:color="auto" w:fill="FFFFFF" w:themeFill="background1"/>
          </w:tcPr>
          <w:p w14:paraId="255AFC11" w14:textId="0DC0DD1C" w:rsidR="002A7808" w:rsidRPr="00431BC1" w:rsidRDefault="00A85C2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Pre-demo testing and validation of all tools and systems (demo preparation)</w:t>
            </w:r>
          </w:p>
        </w:tc>
        <w:tc>
          <w:tcPr>
            <w:tcW w:w="1919" w:type="dxa"/>
            <w:tcBorders>
              <w:top w:val="single" w:sz="4" w:space="0" w:color="auto"/>
              <w:left w:val="single" w:sz="4" w:space="0" w:color="auto"/>
              <w:right w:val="single" w:sz="4" w:space="0" w:color="auto"/>
            </w:tcBorders>
            <w:shd w:val="clear" w:color="auto" w:fill="FFFFFF" w:themeFill="background1"/>
          </w:tcPr>
          <w:p w14:paraId="2E84F174" w14:textId="0ECAA446" w:rsidR="002A7808" w:rsidRPr="00431BC1" w:rsidRDefault="00A85C2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Deploy technical support teams on standby and prepare backup solutions</w:t>
            </w:r>
          </w:p>
        </w:tc>
        <w:tc>
          <w:tcPr>
            <w:tcW w:w="1275" w:type="dxa"/>
            <w:tcBorders>
              <w:top w:val="single" w:sz="4" w:space="0" w:color="auto"/>
              <w:left w:val="single" w:sz="4" w:space="0" w:color="auto"/>
              <w:right w:val="single" w:sz="4" w:space="0" w:color="auto"/>
            </w:tcBorders>
            <w:shd w:val="clear" w:color="auto" w:fill="FFFFFF" w:themeFill="background1"/>
          </w:tcPr>
          <w:p w14:paraId="3D2FC618" w14:textId="708E7EFA" w:rsidR="002A7808" w:rsidRPr="00431BC1" w:rsidRDefault="00A85C2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C20AE2" w:rsidRPr="00C20AE2" w14:paraId="644B2BAF"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C68BC1E" w14:textId="664ABE9F" w:rsidR="002A7808" w:rsidRPr="00431BC1" w:rsidRDefault="00A85C21" w:rsidP="002A7808">
            <w:pPr>
              <w:rPr>
                <w:b w:val="0"/>
                <w:color w:val="auto"/>
              </w:rPr>
            </w:pPr>
            <w:r w:rsidRPr="00431BC1">
              <w:rPr>
                <w:b w:val="0"/>
                <w:color w:val="auto"/>
              </w:rPr>
              <w:t>Low participant turnout or engagement</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0905C0EA" w14:textId="5A73DEFA" w:rsidR="002A7808" w:rsidRPr="00431BC1" w:rsidRDefault="00A85C2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 (schedule, impact)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CC687C8" w14:textId="2FEFBF5A" w:rsidR="002A7808" w:rsidRPr="00431BC1" w:rsidRDefault="00C63731" w:rsidP="002A7808">
            <w:pPr>
              <w:cnfStyle w:val="000000000000" w:firstRow="0" w:lastRow="0" w:firstColumn="0" w:lastColumn="0" w:oddVBand="0" w:evenVBand="0" w:oddHBand="0" w:evenHBand="0" w:firstRowFirstColumn="0" w:firstRowLastColumn="0" w:lastRowFirstColumn="0" w:lastRowLastColumn="0"/>
              <w:rPr>
                <w:color w:val="auto"/>
              </w:rPr>
            </w:pPr>
            <w:r>
              <w:rPr>
                <w:color w:val="auto"/>
              </w:rPr>
              <w:t>High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53D508" w14:textId="7D18F815" w:rsidR="002A7808" w:rsidRPr="00431BC1" w:rsidRDefault="00C63731" w:rsidP="002A7808">
            <w:pPr>
              <w:cnfStyle w:val="000000000000" w:firstRow="0" w:lastRow="0" w:firstColumn="0" w:lastColumn="0" w:oddVBand="0" w:evenVBand="0" w:oddHBand="0" w:evenHBand="0" w:firstRowFirstColumn="0" w:firstRowLastColumn="0" w:lastRowFirstColumn="0" w:lastRowLastColumn="0"/>
              <w:rPr>
                <w:color w:val="auto"/>
              </w:rPr>
            </w:pPr>
            <w:r>
              <w:rPr>
                <w:color w:val="auto"/>
              </w:rPr>
              <w:t>High</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620516C" w14:textId="6235366C" w:rsidR="002A7808" w:rsidRPr="00431BC1" w:rsidRDefault="002947C5"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Advanced scheduling and extensive communication with participants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30E07AF2" w14:textId="17C76F58" w:rsidR="002A7808" w:rsidRPr="00431BC1" w:rsidRDefault="002947C5"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Offer incentives for participation and adjust timing or location to maximize attendance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D9602B" w14:textId="041F0DCD" w:rsidR="002A7808" w:rsidRPr="00431BC1" w:rsidRDefault="002947C5"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r>
      <w:tr w:rsidR="00C20AE2" w:rsidRPr="00C20AE2" w14:paraId="1D195B08"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2D7BF27" w14:textId="09FAEF0D" w:rsidR="002A7808" w:rsidRPr="00431BC1" w:rsidRDefault="0006250F" w:rsidP="002A7808">
            <w:pPr>
              <w:rPr>
                <w:b w:val="0"/>
                <w:color w:val="auto"/>
              </w:rPr>
            </w:pPr>
            <w:r w:rsidRPr="00431BC1">
              <w:rPr>
                <w:b w:val="0"/>
                <w:color w:val="auto"/>
              </w:rPr>
              <w:t>Difficulty in finding appropriate dates and times to fit all actors involved in the demos</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19CD0832" w14:textId="3140E36D" w:rsidR="002A7808" w:rsidRPr="00431BC1" w:rsidRDefault="0006250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9C03583" w14:textId="6F4628B5" w:rsidR="002A7808" w:rsidRPr="00431BC1" w:rsidRDefault="0006250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DD1CA25" w14:textId="20DFFC38" w:rsidR="002A7808" w:rsidRPr="00431BC1" w:rsidRDefault="0006250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44A1F7" w14:textId="1AC9AECD" w:rsidR="002A7808" w:rsidRPr="00431BC1" w:rsidRDefault="0006250F"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 xml:space="preserve">Prepare the timeline as per the Gannt chart in advance </w:t>
            </w:r>
            <w:r w:rsidR="005A7EB1" w:rsidRPr="00431BC1">
              <w:rPr>
                <w:color w:val="auto"/>
              </w:rPr>
              <w:t>with confirmed dates from all actors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1806673C" w14:textId="240FDF8F" w:rsidR="002A7808" w:rsidRPr="00431BC1" w:rsidRDefault="005A7EB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UC partners can lead in the absence of the UC lead for running the demos</w:t>
            </w:r>
          </w:p>
        </w:tc>
        <w:tc>
          <w:tcPr>
            <w:tcW w:w="1275" w:type="dxa"/>
            <w:tcBorders>
              <w:top w:val="single" w:sz="4" w:space="0" w:color="auto"/>
              <w:left w:val="single" w:sz="4" w:space="0" w:color="auto"/>
              <w:right w:val="single" w:sz="4" w:space="0" w:color="auto"/>
            </w:tcBorders>
            <w:shd w:val="clear" w:color="auto" w:fill="FFFFFF" w:themeFill="background1"/>
          </w:tcPr>
          <w:p w14:paraId="48B32EDB" w14:textId="7FEF83BB" w:rsidR="002A7808" w:rsidRPr="00431BC1" w:rsidRDefault="005A7EB1"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C20AE2" w:rsidRPr="00C20AE2" w14:paraId="4B6DABA1"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9634"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322B8A84" w14:textId="308FE774" w:rsidR="002947C5" w:rsidRPr="00431BC1" w:rsidRDefault="002947C5" w:rsidP="00431BC1">
            <w:pPr>
              <w:jc w:val="center"/>
              <w:rPr>
                <w:color w:val="auto"/>
              </w:rPr>
            </w:pPr>
            <w:r w:rsidRPr="00431BC1">
              <w:rPr>
                <w:color w:val="auto"/>
              </w:rPr>
              <w:t>Demo Evaluation</w:t>
            </w:r>
          </w:p>
        </w:tc>
      </w:tr>
      <w:tr w:rsidR="00C20AE2" w:rsidRPr="00C20AE2" w14:paraId="656F1FA7"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172318E" w14:textId="41F22DA6" w:rsidR="002947C5" w:rsidRPr="00431BC1" w:rsidRDefault="001C7C6B" w:rsidP="002A7808">
            <w:pPr>
              <w:rPr>
                <w:b w:val="0"/>
                <w:color w:val="auto"/>
              </w:rPr>
            </w:pPr>
            <w:r w:rsidRPr="00431BC1">
              <w:rPr>
                <w:b w:val="0"/>
                <w:color w:val="auto"/>
              </w:rPr>
              <w:t xml:space="preserve">Incomplete or inaccurate </w:t>
            </w:r>
            <w:r w:rsidR="00D5294A">
              <w:rPr>
                <w:b w:val="0"/>
                <w:color w:val="auto"/>
              </w:rPr>
              <w:t>information</w:t>
            </w:r>
            <w:r w:rsidR="00D5294A" w:rsidRPr="00431BC1">
              <w:rPr>
                <w:b w:val="0"/>
                <w:color w:val="auto"/>
              </w:rPr>
              <w:t xml:space="preserve"> </w:t>
            </w:r>
            <w:r w:rsidRPr="00431BC1">
              <w:rPr>
                <w:b w:val="0"/>
                <w:color w:val="auto"/>
              </w:rPr>
              <w:t>collection</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14E3C1CF" w14:textId="208D0020"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 (technical,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08EDA4A" w14:textId="12DF0383"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58F312" w14:textId="6CE2A2DA"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High</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1B723" w14:textId="124488C0"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Clear guidelines and training for data collectors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8B5E29" w14:textId="55D1E393"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Conduct additional data collection sessions and validate data through cross-checks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A83E6A" w14:textId="6DC5BBF7" w:rsidR="002947C5" w:rsidRPr="00431BC1" w:rsidRDefault="001C7C6B" w:rsidP="002A7808">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C20AE2" w:rsidRPr="00C20AE2" w14:paraId="0F74ADBC"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95F99E6" w14:textId="7EDDF2CD" w:rsidR="002F57CB" w:rsidRPr="00431BC1" w:rsidRDefault="002F57CB" w:rsidP="002F57CB">
            <w:pPr>
              <w:rPr>
                <w:b w:val="0"/>
                <w:color w:val="auto"/>
              </w:rPr>
            </w:pPr>
            <w:r w:rsidRPr="00431BC1">
              <w:rPr>
                <w:b w:val="0"/>
                <w:color w:val="auto"/>
              </w:rPr>
              <w:t>Delayed reporting from UCLs</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239FF0E3" w14:textId="1491979B" w:rsidR="002F57CB" w:rsidRPr="00431BC1" w:rsidRDefault="002F57CB"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 (schedule)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9E8F042" w14:textId="640C63C2" w:rsidR="002F57CB" w:rsidRPr="00431BC1" w:rsidRDefault="002F57CB"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55EBDF" w14:textId="1AD92701" w:rsidR="002F57CB" w:rsidRPr="00431BC1" w:rsidRDefault="002F57CB"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467FF5" w14:textId="5B91598C" w:rsidR="002F57CB" w:rsidRPr="00431BC1" w:rsidRDefault="00442650"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Set clear deadlines and provide templates to simplify reporting</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22A7D1D1" w14:textId="36B701D0" w:rsidR="002F57CB" w:rsidRPr="00431BC1" w:rsidRDefault="00442650"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Provide reminders and assistance to UCLs; reallocate resources to expedite reporting process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29036A" w14:textId="38848C92" w:rsidR="002F57CB" w:rsidRPr="00431BC1" w:rsidRDefault="00442650"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r>
      <w:tr w:rsidR="00C20AE2" w:rsidRPr="00C20AE2" w14:paraId="27EA1620"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D298F94" w14:textId="23E66A1E" w:rsidR="00F343B9" w:rsidRPr="00431BC1" w:rsidRDefault="00F343B9" w:rsidP="002F57CB">
            <w:pPr>
              <w:rPr>
                <w:b w:val="0"/>
                <w:bCs w:val="0"/>
                <w:color w:val="auto"/>
              </w:rPr>
            </w:pPr>
            <w:r w:rsidRPr="00431BC1">
              <w:rPr>
                <w:b w:val="0"/>
                <w:bCs w:val="0"/>
                <w:color w:val="auto"/>
              </w:rPr>
              <w:lastRenderedPageBreak/>
              <w:t>Low stakeholder engagement for evaluation</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FE94" w14:textId="2D6FA12B" w:rsidR="00F343B9" w:rsidRPr="00431BC1" w:rsidRDefault="00105BB4"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 ( impact)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FB44298" w14:textId="0665830F" w:rsidR="00F343B9" w:rsidRPr="00431BC1" w:rsidRDefault="00C01EF3"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Low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16B77FD" w14:textId="1075090E" w:rsidR="00F343B9" w:rsidRPr="00431BC1" w:rsidRDefault="00C01EF3"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E71CA5" w14:textId="7DA87008" w:rsidR="00F343B9" w:rsidRPr="00431BC1" w:rsidRDefault="00E041D8"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 xml:space="preserve">Easy tools to collect feedback, lowering </w:t>
            </w:r>
            <w:r w:rsidR="001447DB" w:rsidRPr="00431BC1">
              <w:rPr>
                <w:color w:val="auto"/>
              </w:rPr>
              <w:t>bureaucratic burden for the stakeholders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2742C9D3" w14:textId="4BE25172" w:rsidR="00F343B9" w:rsidRPr="00431BC1" w:rsidRDefault="00105BB4"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Continuous communication and engagement strategies will be employed, ensuring that stakeholders remain informed and involved throughout the project.</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55C13" w14:textId="61F3BE52" w:rsidR="00F343B9" w:rsidRPr="00431BC1" w:rsidRDefault="001447DB" w:rsidP="002F57CB">
            <w:pPr>
              <w:cnfStyle w:val="000000000000" w:firstRow="0" w:lastRow="0" w:firstColumn="0" w:lastColumn="0" w:oddVBand="0" w:evenVBand="0" w:oddHBand="0" w:evenHBand="0" w:firstRowFirstColumn="0" w:firstRowLastColumn="0" w:lastRowFirstColumn="0" w:lastRowLastColumn="0"/>
              <w:rPr>
                <w:color w:val="auto"/>
              </w:rPr>
            </w:pPr>
            <w:r w:rsidRPr="00431BC1">
              <w:rPr>
                <w:color w:val="auto"/>
              </w:rPr>
              <w:t>Medium</w:t>
            </w:r>
          </w:p>
        </w:tc>
      </w:tr>
      <w:tr w:rsidR="002F7FF4" w:rsidRPr="00C20AE2" w14:paraId="2EC3EA3B" w14:textId="77777777" w:rsidTr="00431BC1">
        <w:trPr>
          <w:trHeight w:val="300"/>
        </w:trPr>
        <w:tc>
          <w:tcPr>
            <w:cnfStyle w:val="001000000000" w:firstRow="0" w:lastRow="0" w:firstColumn="1" w:lastColumn="0" w:oddVBand="0" w:evenVBand="0" w:oddHBand="0" w:evenHBand="0" w:firstRowFirstColumn="0" w:firstRowLastColumn="0" w:lastRowFirstColumn="0" w:lastRowLastColumn="0"/>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5FF8BD4D" w14:textId="196C60E3" w:rsidR="002F7FF4" w:rsidRPr="00766C48" w:rsidRDefault="002F7FF4" w:rsidP="002F57CB">
            <w:pPr>
              <w:rPr>
                <w:b w:val="0"/>
                <w:bCs w:val="0"/>
                <w:color w:val="auto"/>
              </w:rPr>
            </w:pPr>
            <w:r>
              <w:rPr>
                <w:b w:val="0"/>
                <w:bCs w:val="0"/>
                <w:color w:val="auto"/>
              </w:rPr>
              <w:t>Stake</w:t>
            </w:r>
            <w:r w:rsidR="00E30EAB">
              <w:rPr>
                <w:b w:val="0"/>
                <w:bCs w:val="0"/>
                <w:color w:val="auto"/>
              </w:rPr>
              <w:t xml:space="preserve">holder engagement fatigue </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Pr>
          <w:p w14:paraId="64831D25" w14:textId="0BAD65E9" w:rsidR="002F7FF4" w:rsidRPr="00431BC1" w:rsidRDefault="00A058E8" w:rsidP="002F57CB">
            <w:pPr>
              <w:cnfStyle w:val="000000000000" w:firstRow="0" w:lastRow="0" w:firstColumn="0" w:lastColumn="0" w:oddVBand="0" w:evenVBand="0" w:oddHBand="0" w:evenHBand="0" w:firstRowFirstColumn="0" w:firstRowLastColumn="0" w:lastRowFirstColumn="0" w:lastRowLastColumn="0"/>
              <w:rPr>
                <w:color w:val="auto"/>
              </w:rPr>
            </w:pPr>
            <w:r>
              <w:rPr>
                <w:color w:val="auto"/>
              </w:rPr>
              <w:t>Medium ( impact, technical)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501FD0B" w14:textId="3F58DAD1" w:rsidR="002F7FF4" w:rsidRPr="00431BC1" w:rsidRDefault="00A058E8" w:rsidP="002F57CB">
            <w:pPr>
              <w:cnfStyle w:val="000000000000" w:firstRow="0" w:lastRow="0" w:firstColumn="0" w:lastColumn="0" w:oddVBand="0" w:evenVBand="0" w:oddHBand="0" w:evenHBand="0" w:firstRowFirstColumn="0" w:firstRowLastColumn="0" w:lastRowFirstColumn="0" w:lastRowLastColumn="0"/>
              <w:rPr>
                <w:color w:val="auto"/>
              </w:rPr>
            </w:pPr>
            <w:r>
              <w:rPr>
                <w:color w:val="auto"/>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55585B" w14:textId="5E97CD8C" w:rsidR="002F7FF4" w:rsidRPr="00431BC1" w:rsidRDefault="00A058E8" w:rsidP="002F57CB">
            <w:pPr>
              <w:cnfStyle w:val="000000000000" w:firstRow="0" w:lastRow="0" w:firstColumn="0" w:lastColumn="0" w:oddVBand="0" w:evenVBand="0" w:oddHBand="0" w:evenHBand="0" w:firstRowFirstColumn="0" w:firstRowLastColumn="0" w:lastRowFirstColumn="0" w:lastRowLastColumn="0"/>
              <w:rPr>
                <w:color w:val="auto"/>
              </w:rPr>
            </w:pPr>
            <w:r>
              <w:rPr>
                <w:color w:val="auto"/>
              </w:rPr>
              <w:t>Medium</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2B47DE" w14:textId="65CFAB59" w:rsidR="002F7FF4" w:rsidRPr="00431BC1" w:rsidRDefault="00BE3E9B" w:rsidP="002F57CB">
            <w:pPr>
              <w:cnfStyle w:val="000000000000" w:firstRow="0" w:lastRow="0" w:firstColumn="0" w:lastColumn="0" w:oddVBand="0" w:evenVBand="0" w:oddHBand="0" w:evenHBand="0" w:firstRowFirstColumn="0" w:firstRowLastColumn="0" w:lastRowFirstColumn="0" w:lastRowLastColumn="0"/>
              <w:rPr>
                <w:color w:val="auto"/>
              </w:rPr>
            </w:pPr>
            <w:r w:rsidRPr="00BE3E9B">
              <w:rPr>
                <w:color w:val="auto"/>
              </w:rPr>
              <w:t>Limit the number of engagement activities and ensure each has a clear purpose</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Pr>
          <w:p w14:paraId="1070DAF4" w14:textId="4D8D71E3" w:rsidR="002F7FF4" w:rsidRPr="00431BC1" w:rsidRDefault="00BE3E9B" w:rsidP="002F57CB">
            <w:pPr>
              <w:cnfStyle w:val="000000000000" w:firstRow="0" w:lastRow="0" w:firstColumn="0" w:lastColumn="0" w:oddVBand="0" w:evenVBand="0" w:oddHBand="0" w:evenHBand="0" w:firstRowFirstColumn="0" w:firstRowLastColumn="0" w:lastRowFirstColumn="0" w:lastRowLastColumn="0"/>
              <w:rPr>
                <w:color w:val="auto"/>
              </w:rPr>
            </w:pPr>
            <w:r w:rsidRPr="00BE3E9B">
              <w:rPr>
                <w:color w:val="auto"/>
              </w:rPr>
              <w:t>Consolidate engagement activities where possible, and regularly assess stakeholder sentiment to adjust strategies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48C8B2C" w14:textId="454DCE77" w:rsidR="002F7FF4" w:rsidRPr="00431BC1" w:rsidRDefault="00BE3E9B" w:rsidP="002F57CB">
            <w:pPr>
              <w:cnfStyle w:val="000000000000" w:firstRow="0" w:lastRow="0" w:firstColumn="0" w:lastColumn="0" w:oddVBand="0" w:evenVBand="0" w:oddHBand="0" w:evenHBand="0" w:firstRowFirstColumn="0" w:firstRowLastColumn="0" w:lastRowFirstColumn="0" w:lastRowLastColumn="0"/>
              <w:rPr>
                <w:color w:val="auto"/>
              </w:rPr>
            </w:pPr>
            <w:r>
              <w:rPr>
                <w:color w:val="auto"/>
              </w:rPr>
              <w:t>Low</w:t>
            </w:r>
          </w:p>
        </w:tc>
      </w:tr>
    </w:tbl>
    <w:p w14:paraId="5BA1471E" w14:textId="7CB6DA33" w:rsidR="001726BB" w:rsidRDefault="001726BB">
      <w:pPr>
        <w:spacing w:before="0" w:after="0" w:line="240" w:lineRule="auto"/>
        <w:jc w:val="left"/>
      </w:pPr>
      <w:r>
        <w:br w:type="page"/>
      </w:r>
    </w:p>
    <w:p w14:paraId="50E4FA63" w14:textId="3C7969F2" w:rsidR="00787C70" w:rsidRDefault="00787C70" w:rsidP="0004724D">
      <w:pPr>
        <w:pStyle w:val="Heading1"/>
      </w:pPr>
      <w:bookmarkStart w:id="409" w:name="_Toc174720294"/>
      <w:bookmarkStart w:id="410" w:name="_Toc138750826"/>
      <w:bookmarkStart w:id="411" w:name="_Toc175920068"/>
      <w:bookmarkEnd w:id="400"/>
      <w:bookmarkEnd w:id="401"/>
      <w:r>
        <w:lastRenderedPageBreak/>
        <w:t xml:space="preserve">Next steps, </w:t>
      </w:r>
      <w:r w:rsidR="00142510">
        <w:t>D5.2 vision</w:t>
      </w:r>
      <w:bookmarkEnd w:id="409"/>
      <w:bookmarkEnd w:id="411"/>
    </w:p>
    <w:p w14:paraId="5B5E7802" w14:textId="3452985F" w:rsidR="002370CE" w:rsidRPr="00431BC1" w:rsidRDefault="002370CE" w:rsidP="002370CE">
      <w:pPr>
        <w:pStyle w:val="NormalWeb"/>
        <w:rPr>
          <w:rFonts w:asciiTheme="minorHAnsi" w:hAnsiTheme="minorHAnsi" w:cstheme="minorBidi"/>
          <w:color w:val="auto"/>
          <w:lang w:eastAsia="nl-BE"/>
        </w:rPr>
      </w:pPr>
      <w:r w:rsidRPr="1BBEC17A">
        <w:rPr>
          <w:rFonts w:asciiTheme="minorHAnsi" w:hAnsiTheme="minorHAnsi" w:cstheme="minorBidi"/>
        </w:rPr>
        <w:t xml:space="preserve">As we </w:t>
      </w:r>
      <w:r w:rsidR="00100911">
        <w:rPr>
          <w:rFonts w:asciiTheme="minorHAnsi" w:hAnsiTheme="minorHAnsi" w:cstheme="minorBidi"/>
        </w:rPr>
        <w:t xml:space="preserve">are </w:t>
      </w:r>
      <w:r w:rsidR="001E7AA0">
        <w:rPr>
          <w:rFonts w:asciiTheme="minorHAnsi" w:hAnsiTheme="minorHAnsi" w:cstheme="minorBidi"/>
        </w:rPr>
        <w:t>just completing the first year</w:t>
      </w:r>
      <w:r w:rsidRPr="1BBEC17A">
        <w:rPr>
          <w:rFonts w:asciiTheme="minorHAnsi" w:hAnsiTheme="minorHAnsi" w:cstheme="minorBidi"/>
        </w:rPr>
        <w:t xml:space="preserve"> of the </w:t>
      </w:r>
      <w:r w:rsidR="00A815CB">
        <w:rPr>
          <w:rFonts w:asciiTheme="minorHAnsi" w:hAnsiTheme="minorHAnsi" w:cstheme="minorBidi"/>
        </w:rPr>
        <w:t>SoilWise</w:t>
      </w:r>
      <w:r w:rsidRPr="1BBEC17A">
        <w:rPr>
          <w:rFonts w:asciiTheme="minorHAnsi" w:hAnsiTheme="minorHAnsi" w:cstheme="minorBidi"/>
        </w:rPr>
        <w:t xml:space="preserve"> project, the completion of D5.1 marks a significant </w:t>
      </w:r>
      <w:r w:rsidR="008239A3">
        <w:rPr>
          <w:rFonts w:asciiTheme="minorHAnsi" w:hAnsiTheme="minorHAnsi" w:cstheme="minorBidi"/>
        </w:rPr>
        <w:t>landmark</w:t>
      </w:r>
      <w:r w:rsidRPr="1BBEC17A">
        <w:rPr>
          <w:rFonts w:asciiTheme="minorHAnsi" w:hAnsiTheme="minorHAnsi" w:cstheme="minorBidi"/>
        </w:rPr>
        <w:t xml:space="preserve"> in the planning and initial demonstration phases of the UCs</w:t>
      </w:r>
      <w:r w:rsidR="00FB2389" w:rsidRPr="1BBEC17A">
        <w:rPr>
          <w:rFonts w:asciiTheme="minorHAnsi" w:hAnsiTheme="minorHAnsi" w:cstheme="minorBidi"/>
        </w:rPr>
        <w:t xml:space="preserve"> which will conclude the final phase of the first iteration cycle in the project</w:t>
      </w:r>
      <w:r w:rsidRPr="1BBEC17A">
        <w:rPr>
          <w:rFonts w:asciiTheme="minorHAnsi" w:hAnsiTheme="minorHAnsi" w:cstheme="minorBidi"/>
        </w:rPr>
        <w:t>. The next critical deliverable, D5.2, due in Month 24, will build upon the foundations laid by D5.1, focusing on refining and expanding the demonstration activities and incorporating the insights gained from the initial stages of implementation.</w:t>
      </w:r>
    </w:p>
    <w:p w14:paraId="522EBCB2" w14:textId="1C651A4D" w:rsidR="002370CE" w:rsidRDefault="002370CE" w:rsidP="00431BC1">
      <w:pPr>
        <w:pStyle w:val="Heading2"/>
      </w:pPr>
      <w:bookmarkStart w:id="412" w:name="_Toc175920069"/>
      <w:r>
        <w:t>Progress Monitoring and Iterative Improvement</w:t>
      </w:r>
      <w:bookmarkEnd w:id="412"/>
    </w:p>
    <w:p w14:paraId="6609CC95" w14:textId="13146730" w:rsidR="002370CE" w:rsidRPr="00431BC1" w:rsidRDefault="002370CE" w:rsidP="002370CE">
      <w:pPr>
        <w:pStyle w:val="NormalWeb"/>
        <w:rPr>
          <w:rFonts w:asciiTheme="minorHAnsi" w:hAnsiTheme="minorHAnsi" w:cstheme="minorBidi"/>
        </w:rPr>
      </w:pPr>
      <w:r w:rsidRPr="528972F9">
        <w:rPr>
          <w:rFonts w:asciiTheme="minorHAnsi" w:hAnsiTheme="minorHAnsi" w:cstheme="minorBidi"/>
        </w:rPr>
        <w:t xml:space="preserve">One of the primary goals for the next phase leading to D5.2 is to monitor the progress of the </w:t>
      </w:r>
      <w:r w:rsidR="6DE29BF4" w:rsidRPr="528972F9">
        <w:rPr>
          <w:rFonts w:asciiTheme="minorHAnsi" w:hAnsiTheme="minorHAnsi" w:cstheme="minorBidi"/>
        </w:rPr>
        <w:t>UCs</w:t>
      </w:r>
      <w:r w:rsidRPr="528972F9">
        <w:rPr>
          <w:rFonts w:asciiTheme="minorHAnsi" w:hAnsiTheme="minorHAnsi" w:cstheme="minorBidi"/>
        </w:rPr>
        <w:t xml:space="preserve"> closely. This involves regularly assessing the effectiveness of the demonstration activities initiated under D5.1 and making iterative improvements based on stakeholder feedback and performance data. The use of KPIs</w:t>
      </w:r>
      <w:r w:rsidR="001E7AA0">
        <w:rPr>
          <w:rFonts w:asciiTheme="minorHAnsi" w:hAnsiTheme="minorHAnsi" w:cstheme="minorBidi"/>
        </w:rPr>
        <w:t xml:space="preserve"> </w:t>
      </w:r>
      <w:r w:rsidRPr="528972F9">
        <w:rPr>
          <w:rFonts w:asciiTheme="minorHAnsi" w:hAnsiTheme="minorHAnsi" w:cstheme="minorBidi"/>
        </w:rPr>
        <w:t xml:space="preserve">established in Task 5.1 will be crucial in this process, </w:t>
      </w:r>
      <w:r w:rsidR="006F2344" w:rsidRPr="528972F9">
        <w:rPr>
          <w:rFonts w:asciiTheme="minorHAnsi" w:hAnsiTheme="minorHAnsi" w:cstheme="minorBidi"/>
        </w:rPr>
        <w:t xml:space="preserve">and will be </w:t>
      </w:r>
      <w:r w:rsidR="00E94891" w:rsidRPr="528972F9">
        <w:rPr>
          <w:rFonts w:asciiTheme="minorHAnsi" w:hAnsiTheme="minorHAnsi" w:cstheme="minorBidi"/>
        </w:rPr>
        <w:t xml:space="preserve">further refined </w:t>
      </w:r>
      <w:r w:rsidR="006C0CF9" w:rsidRPr="528972F9">
        <w:rPr>
          <w:rFonts w:asciiTheme="minorHAnsi" w:hAnsiTheme="minorHAnsi" w:cstheme="minorBidi"/>
        </w:rPr>
        <w:t>during the demonstration activities</w:t>
      </w:r>
      <w:r w:rsidR="00534334" w:rsidRPr="528972F9">
        <w:rPr>
          <w:rFonts w:asciiTheme="minorHAnsi" w:hAnsiTheme="minorHAnsi" w:cstheme="minorBidi"/>
        </w:rPr>
        <w:t xml:space="preserve"> of the first iteration</w:t>
      </w:r>
      <w:r w:rsidR="00D7627D" w:rsidRPr="528972F9">
        <w:rPr>
          <w:rFonts w:asciiTheme="minorHAnsi" w:hAnsiTheme="minorHAnsi" w:cstheme="minorBidi"/>
        </w:rPr>
        <w:t xml:space="preserve"> and presented in the deliverable D5.2.</w:t>
      </w:r>
    </w:p>
    <w:p w14:paraId="20FA5AC1" w14:textId="77777777"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As part of the iterative process, the methodologies, tools, and templates used in the demonstration activities will be revisited and refined. This will ensure that they remain aligned with the evolving needs of the project and its stakeholders, particularly as more detailed data and feedback become available from the ongoing demonstrations.</w:t>
      </w:r>
    </w:p>
    <w:p w14:paraId="3F7863CC" w14:textId="7A9D1657" w:rsidR="002370CE" w:rsidRDefault="002370CE" w:rsidP="00431BC1">
      <w:pPr>
        <w:pStyle w:val="Heading2"/>
      </w:pPr>
      <w:bookmarkStart w:id="413" w:name="_Toc175920070"/>
      <w:r>
        <w:t>Enhanced Stakeholder Engagement</w:t>
      </w:r>
      <w:bookmarkEnd w:id="413"/>
    </w:p>
    <w:p w14:paraId="0899601B" w14:textId="10C75649" w:rsidR="002370CE" w:rsidRPr="00431BC1" w:rsidRDefault="002370CE" w:rsidP="002370CE">
      <w:pPr>
        <w:pStyle w:val="NormalWeb"/>
        <w:rPr>
          <w:rFonts w:asciiTheme="minorHAnsi" w:hAnsiTheme="minorHAnsi" w:cstheme="minorBidi"/>
        </w:rPr>
      </w:pPr>
      <w:r w:rsidRPr="0FD64B01">
        <w:rPr>
          <w:rFonts w:asciiTheme="minorHAnsi" w:hAnsiTheme="minorHAnsi" w:cstheme="minorBidi"/>
        </w:rPr>
        <w:t>For D5.2, a key focus will be on deepening stakeholder engagement</w:t>
      </w:r>
      <w:r w:rsidR="00075722" w:rsidRPr="0FD64B01">
        <w:rPr>
          <w:rFonts w:asciiTheme="minorHAnsi" w:hAnsiTheme="minorHAnsi" w:cstheme="minorBidi"/>
        </w:rPr>
        <w:t xml:space="preserve"> with </w:t>
      </w:r>
      <w:r w:rsidR="00B84FA1" w:rsidRPr="0FD64B01">
        <w:rPr>
          <w:rFonts w:asciiTheme="minorHAnsi" w:hAnsiTheme="minorHAnsi" w:cstheme="minorBidi"/>
        </w:rPr>
        <w:t>the support of the T6.2</w:t>
      </w:r>
      <w:r w:rsidRPr="0FD64B01">
        <w:rPr>
          <w:rFonts w:asciiTheme="minorHAnsi" w:hAnsiTheme="minorHAnsi" w:cstheme="minorBidi"/>
        </w:rPr>
        <w:t xml:space="preserve">. The initial stakeholder interactions facilitated during the </w:t>
      </w:r>
      <w:r w:rsidR="00B84FA1" w:rsidRPr="0FD64B01">
        <w:rPr>
          <w:rFonts w:asciiTheme="minorHAnsi" w:hAnsiTheme="minorHAnsi" w:cstheme="minorBidi"/>
        </w:rPr>
        <w:t>first</w:t>
      </w:r>
      <w:r w:rsidRPr="0FD64B01">
        <w:rPr>
          <w:rFonts w:asciiTheme="minorHAnsi" w:hAnsiTheme="minorHAnsi" w:cstheme="minorBidi"/>
        </w:rPr>
        <w:t xml:space="preserve"> phase </w:t>
      </w:r>
      <w:r w:rsidR="00F611DB" w:rsidRPr="0FD64B01">
        <w:rPr>
          <w:rFonts w:asciiTheme="minorHAnsi" w:hAnsiTheme="minorHAnsi" w:cstheme="minorBidi"/>
        </w:rPr>
        <w:t>will provide</w:t>
      </w:r>
      <w:r w:rsidRPr="0FD64B01">
        <w:rPr>
          <w:rFonts w:asciiTheme="minorHAnsi" w:hAnsiTheme="minorHAnsi" w:cstheme="minorBidi"/>
        </w:rPr>
        <w:t xml:space="preserve"> valuable insights into their expectations and needs. Moving forward, the aim is to enhance this engagement by developing more targeted communication strategies, organizing additional workshops, and ensuring that stakeholders are actively involved in the evaluation and feedback processes.</w:t>
      </w:r>
      <w:r w:rsidR="00875624" w:rsidRPr="0FD64B01">
        <w:rPr>
          <w:rFonts w:asciiTheme="minorHAnsi" w:hAnsiTheme="minorHAnsi" w:cstheme="minorBidi"/>
        </w:rPr>
        <w:t xml:space="preserve"> These are activities specific to T6.2, but are</w:t>
      </w:r>
      <w:r w:rsidR="00C06F69" w:rsidRPr="0FD64B01">
        <w:rPr>
          <w:rFonts w:asciiTheme="minorHAnsi" w:hAnsiTheme="minorHAnsi" w:cstheme="minorBidi"/>
        </w:rPr>
        <w:t xml:space="preserve"> crucial for the outcomes in the D5.2.</w:t>
      </w:r>
    </w:p>
    <w:p w14:paraId="7F089ADC" w14:textId="7F5892C8"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 xml:space="preserve">This enhanced engagement will not only contribute to more effective demonstration activities but also help in fine-tuning the </w:t>
      </w:r>
      <w:r w:rsidR="00A815CB">
        <w:rPr>
          <w:rFonts w:asciiTheme="minorHAnsi" w:hAnsiTheme="minorHAnsi" w:cstheme="minorHAnsi"/>
        </w:rPr>
        <w:t>SoilWise</w:t>
      </w:r>
      <w:r w:rsidRPr="00431BC1">
        <w:rPr>
          <w:rFonts w:asciiTheme="minorHAnsi" w:hAnsiTheme="minorHAnsi" w:cstheme="minorHAnsi"/>
        </w:rPr>
        <w:t xml:space="preserve"> Repository to better serve the diverse needs of its users. By involving stakeholders more deeply in the co-design and evaluation processes, the project will be able to gather richer insights that will inform the development of best practices and guidelines.</w:t>
      </w:r>
    </w:p>
    <w:p w14:paraId="0829ECD3" w14:textId="4F6A29BC" w:rsidR="002370CE" w:rsidRDefault="002370CE" w:rsidP="00431BC1">
      <w:pPr>
        <w:pStyle w:val="Heading2"/>
      </w:pPr>
      <w:bookmarkStart w:id="414" w:name="_Toc175920071"/>
      <w:r>
        <w:t>Comprehensive Evaluation and Feedback Integration</w:t>
      </w:r>
      <w:bookmarkEnd w:id="414"/>
    </w:p>
    <w:p w14:paraId="4B6F1AB7" w14:textId="4A45EAB0" w:rsidR="002370CE" w:rsidRPr="00431BC1" w:rsidRDefault="002370CE" w:rsidP="002370CE">
      <w:pPr>
        <w:pStyle w:val="NormalWeb"/>
        <w:rPr>
          <w:rFonts w:asciiTheme="minorHAnsi" w:hAnsiTheme="minorHAnsi" w:cstheme="minorBidi"/>
        </w:rPr>
      </w:pPr>
      <w:r w:rsidRPr="68541559">
        <w:rPr>
          <w:rFonts w:asciiTheme="minorHAnsi" w:hAnsiTheme="minorHAnsi" w:cstheme="minorBidi"/>
        </w:rPr>
        <w:t>The next steps will also include a comprehensive evaluation of the demonstration activities completed by Month 24. This evaluation will build on the initial assessments conducted for D5.</w:t>
      </w:r>
      <w:r w:rsidR="00D12047" w:rsidRPr="68541559">
        <w:rPr>
          <w:rFonts w:asciiTheme="minorHAnsi" w:hAnsiTheme="minorHAnsi" w:cstheme="minorBidi"/>
        </w:rPr>
        <w:t>3</w:t>
      </w:r>
      <w:r w:rsidR="00192028" w:rsidRPr="68541559">
        <w:rPr>
          <w:rFonts w:asciiTheme="minorHAnsi" w:hAnsiTheme="minorHAnsi" w:cstheme="minorBidi"/>
        </w:rPr>
        <w:t xml:space="preserve"> (Month 21)</w:t>
      </w:r>
      <w:r w:rsidRPr="68541559">
        <w:rPr>
          <w:rFonts w:asciiTheme="minorHAnsi" w:hAnsiTheme="minorHAnsi" w:cstheme="minorBidi"/>
        </w:rPr>
        <w:t>, incorporating more extensive data from the ongoing demonstrations</w:t>
      </w:r>
      <w:r w:rsidR="005548DE" w:rsidRPr="68541559">
        <w:rPr>
          <w:rFonts w:asciiTheme="minorHAnsi" w:hAnsiTheme="minorHAnsi" w:cstheme="minorBidi"/>
        </w:rPr>
        <w:t xml:space="preserve">. </w:t>
      </w:r>
      <w:r w:rsidRPr="68541559">
        <w:rPr>
          <w:rFonts w:asciiTheme="minorHAnsi" w:hAnsiTheme="minorHAnsi" w:cstheme="minorBidi"/>
        </w:rPr>
        <w:t>The focus will be on understanding the impact of the SWR on the various target groups and how effectively these groups can capitalize on the repository.</w:t>
      </w:r>
    </w:p>
    <w:p w14:paraId="0060C3F0" w14:textId="77777777"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 xml:space="preserve">The feedback gathered during this phase will be systematically integrated into the project’s iterative development cycles, particularly influencing the co-design activities in WP1 and the technical refinements in </w:t>
      </w:r>
      <w:r w:rsidRPr="00431BC1">
        <w:rPr>
          <w:rFonts w:asciiTheme="minorHAnsi" w:hAnsiTheme="minorHAnsi" w:cstheme="minorHAnsi"/>
        </w:rPr>
        <w:lastRenderedPageBreak/>
        <w:t>WP4. This continuous feedback loop will ensure that the SWR evolves in a way that is responsive to the needs of its users and aligned with the project’s long-term goals.</w:t>
      </w:r>
    </w:p>
    <w:p w14:paraId="1B497F6B" w14:textId="502FAAA7" w:rsidR="002370CE" w:rsidRDefault="002370CE" w:rsidP="00431BC1">
      <w:pPr>
        <w:pStyle w:val="Heading2"/>
      </w:pPr>
      <w:bookmarkStart w:id="415" w:name="_Toc175920072"/>
      <w:r>
        <w:t>Development of Best Practices and Replication Guidelines</w:t>
      </w:r>
      <w:bookmarkEnd w:id="415"/>
    </w:p>
    <w:p w14:paraId="6DA9EC4F" w14:textId="10529B35"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 xml:space="preserve">Looking ahead to D5.2, another important objective will be the development of preliminary best practices and replication guidelines based on the insights gained from the first round of demonstrations. These guidelines will be crucial for ensuring that the successes of the </w:t>
      </w:r>
      <w:r w:rsidR="00A815CB">
        <w:rPr>
          <w:rFonts w:asciiTheme="minorHAnsi" w:hAnsiTheme="minorHAnsi" w:cstheme="minorHAnsi"/>
        </w:rPr>
        <w:t>SoilWise</w:t>
      </w:r>
      <w:r w:rsidRPr="00431BC1">
        <w:rPr>
          <w:rFonts w:asciiTheme="minorHAnsi" w:hAnsiTheme="minorHAnsi" w:cstheme="minorHAnsi"/>
        </w:rPr>
        <w:t xml:space="preserve"> project can be replicated across different contexts and geographies, thereby maximizing the impact of the project beyond its immediate scope.</w:t>
      </w:r>
    </w:p>
    <w:p w14:paraId="2ADB8305" w14:textId="0858EDD8"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The best practices and guidelines developed in this phase will serve as a foundation for the more comprehensive documentation planned for D5.6</w:t>
      </w:r>
      <w:r w:rsidR="005C67E9">
        <w:rPr>
          <w:rFonts w:asciiTheme="minorHAnsi" w:hAnsiTheme="minorHAnsi" w:cstheme="minorHAnsi"/>
        </w:rPr>
        <w:t xml:space="preserve"> (M</w:t>
      </w:r>
      <w:r w:rsidR="008931BC">
        <w:rPr>
          <w:rFonts w:asciiTheme="minorHAnsi" w:hAnsiTheme="minorHAnsi" w:cstheme="minorHAnsi"/>
        </w:rPr>
        <w:t>47)</w:t>
      </w:r>
      <w:r w:rsidRPr="00431BC1">
        <w:rPr>
          <w:rFonts w:asciiTheme="minorHAnsi" w:hAnsiTheme="minorHAnsi" w:cstheme="minorHAnsi"/>
        </w:rPr>
        <w:t>, which will detail the methodologies for replicating the project’s successes across Europe.</w:t>
      </w:r>
    </w:p>
    <w:p w14:paraId="423E1515" w14:textId="5D6000F4" w:rsidR="002370CE" w:rsidRDefault="002370CE" w:rsidP="00431BC1">
      <w:pPr>
        <w:pStyle w:val="Heading2"/>
      </w:pPr>
      <w:bookmarkStart w:id="416" w:name="_Toc175920073"/>
      <w:r>
        <w:t>Conclusion and Vision for D5.2</w:t>
      </w:r>
      <w:bookmarkEnd w:id="416"/>
    </w:p>
    <w:p w14:paraId="62BB9E4B" w14:textId="4880ACDD"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 xml:space="preserve">The path to D5.2 represents a critical phase in the </w:t>
      </w:r>
      <w:r w:rsidR="00A815CB">
        <w:rPr>
          <w:rFonts w:asciiTheme="minorHAnsi" w:hAnsiTheme="minorHAnsi" w:cstheme="minorHAnsi"/>
        </w:rPr>
        <w:t>SoilWise</w:t>
      </w:r>
      <w:r w:rsidRPr="00431BC1">
        <w:rPr>
          <w:rFonts w:asciiTheme="minorHAnsi" w:hAnsiTheme="minorHAnsi" w:cstheme="minorHAnsi"/>
        </w:rPr>
        <w:t xml:space="preserve"> project, where the initial groundwork laid in D5.1 will be expanded and refined. By focusing on progress monitoring, stakeholder engagement, comprehensive evaluation, and the development of best practices, the project aims to build a robust framework for demonstrating the value of the SWR.</w:t>
      </w:r>
    </w:p>
    <w:p w14:paraId="52B49104" w14:textId="24249CCB" w:rsidR="002370CE" w:rsidRPr="00431BC1" w:rsidRDefault="002370CE" w:rsidP="002370CE">
      <w:pPr>
        <w:pStyle w:val="NormalWeb"/>
        <w:rPr>
          <w:rFonts w:asciiTheme="minorHAnsi" w:hAnsiTheme="minorHAnsi" w:cstheme="minorHAnsi"/>
        </w:rPr>
      </w:pPr>
      <w:r w:rsidRPr="00431BC1">
        <w:rPr>
          <w:rFonts w:asciiTheme="minorHAnsi" w:hAnsiTheme="minorHAnsi" w:cstheme="minorHAnsi"/>
        </w:rPr>
        <w:t xml:space="preserve">As we move forward, the vision for D5.2 is to produce a deliverable that not only captures the outcomes of the first two years of the project but also sets the stage for its successful continuation and eventual conclusion. The insights and refinements that emerge during this period will be instrumental in ensuring that </w:t>
      </w:r>
      <w:r w:rsidR="00A815CB">
        <w:rPr>
          <w:rFonts w:asciiTheme="minorHAnsi" w:hAnsiTheme="minorHAnsi" w:cstheme="minorHAnsi"/>
        </w:rPr>
        <w:t>SoilWise</w:t>
      </w:r>
      <w:r w:rsidRPr="00431BC1">
        <w:rPr>
          <w:rFonts w:asciiTheme="minorHAnsi" w:hAnsiTheme="minorHAnsi" w:cstheme="minorHAnsi"/>
        </w:rPr>
        <w:t xml:space="preserve"> meets its objectives and delivers a repository that is both useful and sustainable for its diverse user base.</w:t>
      </w:r>
    </w:p>
    <w:p w14:paraId="5F7A0B2C" w14:textId="77777777" w:rsidR="002370CE" w:rsidRPr="002370CE" w:rsidRDefault="002370CE" w:rsidP="00431BC1"/>
    <w:p w14:paraId="3BDCCFA3" w14:textId="21168286" w:rsidR="00142510" w:rsidRDefault="00142510">
      <w:pPr>
        <w:spacing w:before="0" w:after="0" w:line="240" w:lineRule="auto"/>
        <w:jc w:val="left"/>
      </w:pPr>
      <w:r>
        <w:br w:type="page"/>
      </w:r>
    </w:p>
    <w:p w14:paraId="3F751FCF" w14:textId="4BA2186A" w:rsidR="00284890" w:rsidRDefault="00284890" w:rsidP="00431BC1">
      <w:pPr>
        <w:pStyle w:val="Heading1"/>
        <w:numPr>
          <w:ilvl w:val="0"/>
          <w:numId w:val="0"/>
        </w:numPr>
        <w:ind w:left="480" w:hanging="480"/>
      </w:pPr>
      <w:bookmarkStart w:id="417" w:name="_Toc174720296"/>
      <w:bookmarkStart w:id="418" w:name="_Toc175920074"/>
      <w:bookmarkEnd w:id="410"/>
      <w:r>
        <w:lastRenderedPageBreak/>
        <w:t>References</w:t>
      </w:r>
      <w:bookmarkEnd w:id="418"/>
    </w:p>
    <w:p w14:paraId="7DFB2458" w14:textId="39FB63F7" w:rsidR="00284890" w:rsidRPr="009C5270" w:rsidRDefault="00284890" w:rsidP="009C5270">
      <w:pPr>
        <w:pStyle w:val="ListParagraph"/>
        <w:numPr>
          <w:ilvl w:val="0"/>
          <w:numId w:val="119"/>
        </w:numPr>
        <w:rPr>
          <w:lang w:val="en-US"/>
        </w:rPr>
      </w:pPr>
      <w:r w:rsidRPr="00284890">
        <w:rPr>
          <w:lang w:val="nl-BE"/>
        </w:rPr>
        <w:t xml:space="preserve">Bouman, J., &amp; Veerman, C. P. (2022). </w:t>
      </w:r>
      <w:r w:rsidRPr="009C5270">
        <w:rPr>
          <w:lang w:val="en-US"/>
        </w:rPr>
        <w:t xml:space="preserve">Developing Management Practices in: "Living Labs" That Result in Healthy Soils for the Future, Contributing to Sustainable Development. </w:t>
      </w:r>
      <w:r w:rsidRPr="009C5270">
        <w:rPr>
          <w:i/>
          <w:iCs/>
          <w:lang w:val="en-US"/>
        </w:rPr>
        <w:t>Land, 11</w:t>
      </w:r>
      <w:r w:rsidRPr="009C5270">
        <w:rPr>
          <w:lang w:val="en-US"/>
        </w:rPr>
        <w:t>(12), 2178.</w:t>
      </w:r>
    </w:p>
    <w:p w14:paraId="26AE3902" w14:textId="213D8E92" w:rsidR="00284890" w:rsidRPr="009C5270" w:rsidRDefault="00284890" w:rsidP="009C5270">
      <w:pPr>
        <w:pStyle w:val="ListParagraph"/>
        <w:numPr>
          <w:ilvl w:val="0"/>
          <w:numId w:val="119"/>
        </w:numPr>
        <w:rPr>
          <w:lang w:val="en-US"/>
        </w:rPr>
      </w:pPr>
      <w:r w:rsidRPr="009C5270">
        <w:rPr>
          <w:lang w:val="en-US"/>
        </w:rPr>
        <w:t xml:space="preserve">European Commission. (2023). Proposal for a Soil Monitoring and Resilience Directive. </w:t>
      </w:r>
    </w:p>
    <w:p w14:paraId="04CDD114" w14:textId="46CDF12D" w:rsidR="00284890" w:rsidRDefault="00284890" w:rsidP="009C5270">
      <w:pPr>
        <w:pStyle w:val="ListParagraph"/>
        <w:numPr>
          <w:ilvl w:val="0"/>
          <w:numId w:val="119"/>
        </w:numPr>
        <w:rPr>
          <w:lang w:val="en-US"/>
        </w:rPr>
      </w:pPr>
      <w:r w:rsidRPr="009C5270">
        <w:rPr>
          <w:lang w:val="en-US"/>
        </w:rPr>
        <w:t>European Commission. (n.d.). EU Mission: 'A Soil Deal for Europe'. Retrieved from</w:t>
      </w:r>
      <w:r w:rsidR="000A3C5F">
        <w:rPr>
          <w:lang w:val="en-US"/>
        </w:rPr>
        <w:t xml:space="preserve"> </w:t>
      </w:r>
      <w:hyperlink r:id="rId35" w:history="1">
        <w:r w:rsidRPr="009C5270">
          <w:rPr>
            <w:rStyle w:val="Hyperlink"/>
            <w:lang w:val="en-US"/>
          </w:rPr>
          <w:t>European Commission website</w:t>
        </w:r>
      </w:hyperlink>
      <w:r w:rsidRPr="009C5270">
        <w:rPr>
          <w:lang w:val="en-US"/>
        </w:rPr>
        <w:t>.</w:t>
      </w:r>
    </w:p>
    <w:p w14:paraId="11C7D9BF" w14:textId="0CECF4F7" w:rsidR="00372358" w:rsidRPr="00785F37" w:rsidRDefault="00372358" w:rsidP="009C5270">
      <w:pPr>
        <w:pStyle w:val="ListParagraph"/>
        <w:numPr>
          <w:ilvl w:val="0"/>
          <w:numId w:val="119"/>
        </w:numPr>
        <w:rPr>
          <w:lang w:val="en-US"/>
        </w:rPr>
      </w:pPr>
      <w:r w:rsidRPr="00785F37">
        <w:rPr>
          <w:lang w:val="en-US"/>
        </w:rPr>
        <w:t>European Commission</w:t>
      </w:r>
      <w:r w:rsidR="009A435E">
        <w:rPr>
          <w:lang w:val="en-US"/>
        </w:rPr>
        <w:t xml:space="preserve"> </w:t>
      </w:r>
      <w:hyperlink r:id="rId36" w:history="1">
        <w:r w:rsidR="009A435E" w:rsidRPr="00D167B9">
          <w:rPr>
            <w:rStyle w:val="Hyperlink"/>
            <w:lang w:val="en-US"/>
          </w:rPr>
          <w:t>Mission Soil Platform</w:t>
        </w:r>
      </w:hyperlink>
      <w:r w:rsidRPr="00785F37">
        <w:rPr>
          <w:lang w:val="en-US"/>
        </w:rPr>
        <w:t xml:space="preserve"> (</w:t>
      </w:r>
      <w:proofErr w:type="spellStart"/>
      <w:r w:rsidRPr="00785F37">
        <w:rPr>
          <w:lang w:val="en-US"/>
        </w:rPr>
        <w:t>n.d</w:t>
      </w:r>
      <w:proofErr w:type="spellEnd"/>
      <w:r w:rsidRPr="00D167B9">
        <w:rPr>
          <w:lang w:val="en-US"/>
        </w:rPr>
        <w:t>)</w:t>
      </w:r>
      <w:r w:rsidR="00785F37" w:rsidRPr="00D167B9">
        <w:rPr>
          <w:lang w:val="en-US"/>
        </w:rPr>
        <w:t xml:space="preserve"> Fund</w:t>
      </w:r>
      <w:r w:rsidR="00785F37">
        <w:rPr>
          <w:lang w:val="en-US"/>
        </w:rPr>
        <w:t>ed projects under Mission Soil</w:t>
      </w:r>
    </w:p>
    <w:p w14:paraId="6E3D1607" w14:textId="52EB626F" w:rsidR="00284890" w:rsidRPr="009C5270" w:rsidRDefault="00A815CB" w:rsidP="009C5270">
      <w:pPr>
        <w:pStyle w:val="ListParagraph"/>
        <w:numPr>
          <w:ilvl w:val="0"/>
          <w:numId w:val="119"/>
        </w:numPr>
        <w:rPr>
          <w:lang w:val="en-US"/>
        </w:rPr>
      </w:pPr>
      <w:r>
        <w:rPr>
          <w:lang w:val="en-US"/>
        </w:rPr>
        <w:t>SoilWise</w:t>
      </w:r>
      <w:r w:rsidR="00284890" w:rsidRPr="009C5270">
        <w:rPr>
          <w:lang w:val="en-US"/>
        </w:rPr>
        <w:t xml:space="preserve"> Project. (2023). </w:t>
      </w:r>
      <w:r>
        <w:rPr>
          <w:i/>
          <w:iCs/>
          <w:lang w:val="en-US"/>
        </w:rPr>
        <w:t>SoilWise</w:t>
      </w:r>
      <w:r w:rsidR="00284890" w:rsidRPr="009C5270">
        <w:rPr>
          <w:i/>
          <w:iCs/>
          <w:lang w:val="en-US"/>
        </w:rPr>
        <w:t xml:space="preserve"> </w:t>
      </w:r>
      <w:r w:rsidR="00634B67">
        <w:rPr>
          <w:i/>
          <w:iCs/>
          <w:lang w:val="en-US"/>
        </w:rPr>
        <w:t>Grant Agreement</w:t>
      </w:r>
      <w:r w:rsidR="00284890" w:rsidRPr="009C5270">
        <w:rPr>
          <w:lang w:val="en-US"/>
        </w:rPr>
        <w:t>.</w:t>
      </w:r>
    </w:p>
    <w:p w14:paraId="72D01F57" w14:textId="765DFCCD" w:rsidR="00284890" w:rsidRPr="009C5270" w:rsidRDefault="00284890" w:rsidP="009C5270">
      <w:pPr>
        <w:pStyle w:val="ListParagraph"/>
        <w:numPr>
          <w:ilvl w:val="0"/>
          <w:numId w:val="119"/>
        </w:numPr>
        <w:rPr>
          <w:lang w:val="en-US"/>
        </w:rPr>
      </w:pPr>
      <w:r w:rsidRPr="009C5270">
        <w:rPr>
          <w:lang w:val="en-US"/>
        </w:rPr>
        <w:t xml:space="preserve">Horizon Europe. (n.d.). </w:t>
      </w:r>
      <w:hyperlink r:id="rId37" w:history="1">
        <w:r w:rsidRPr="009C5270">
          <w:rPr>
            <w:rStyle w:val="Hyperlink"/>
            <w:lang w:val="en-US"/>
          </w:rPr>
          <w:t>HORIZON-MISS-2022-SOIL-01-01: Topic Description and Guidelines</w:t>
        </w:r>
      </w:hyperlink>
      <w:r w:rsidRPr="009C5270">
        <w:rPr>
          <w:lang w:val="en-US"/>
        </w:rPr>
        <w:t>.</w:t>
      </w:r>
    </w:p>
    <w:p w14:paraId="354F33C8" w14:textId="79F00DA9" w:rsidR="00284890" w:rsidRPr="00284890" w:rsidRDefault="00284890" w:rsidP="009C5270">
      <w:pPr>
        <w:pStyle w:val="ListParagraph"/>
        <w:numPr>
          <w:ilvl w:val="0"/>
          <w:numId w:val="119"/>
        </w:numPr>
        <w:rPr>
          <w:lang w:val="nl-BE"/>
        </w:rPr>
      </w:pPr>
      <w:r w:rsidRPr="009C5270">
        <w:rPr>
          <w:lang w:val="en-US"/>
        </w:rPr>
        <w:t xml:space="preserve">FAIR Principles. (2016). Findable, Accessible, Interoperable, and Reusable (FAIR) Guiding Principles for scientific data management and stewardship. </w:t>
      </w:r>
      <w:proofErr w:type="spellStart"/>
      <w:r w:rsidRPr="00284890">
        <w:rPr>
          <w:i/>
          <w:iCs/>
          <w:lang w:val="nl-BE"/>
        </w:rPr>
        <w:t>Scientific</w:t>
      </w:r>
      <w:proofErr w:type="spellEnd"/>
      <w:r w:rsidRPr="00284890">
        <w:rPr>
          <w:i/>
          <w:iCs/>
          <w:lang w:val="nl-BE"/>
        </w:rPr>
        <w:t xml:space="preserve"> Data, 3</w:t>
      </w:r>
      <w:r w:rsidRPr="00284890">
        <w:rPr>
          <w:lang w:val="nl-BE"/>
        </w:rPr>
        <w:t>, 160018.</w:t>
      </w:r>
    </w:p>
    <w:p w14:paraId="252BAD55" w14:textId="04BC2293" w:rsidR="00C34D82" w:rsidRDefault="00C34D82" w:rsidP="00CF6C6B">
      <w:pPr>
        <w:spacing w:before="0" w:after="0" w:line="240" w:lineRule="auto"/>
        <w:jc w:val="left"/>
      </w:pPr>
      <w:bookmarkStart w:id="419" w:name="_Toc159580913"/>
      <w:bookmarkEnd w:id="417"/>
      <w:bookmarkEnd w:id="419"/>
    </w:p>
    <w:sectPr w:rsidR="00C34D82" w:rsidSect="002F5603">
      <w:pgSz w:w="11900" w:h="16840"/>
      <w:pgMar w:top="1440" w:right="1440" w:bottom="1440" w:left="1440" w:header="708"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866A9" w14:textId="77777777" w:rsidR="008C0B9F" w:rsidRDefault="008C0B9F" w:rsidP="00EE7582">
      <w:r>
        <w:separator/>
      </w:r>
    </w:p>
    <w:p w14:paraId="305756A9" w14:textId="77777777" w:rsidR="008C0B9F" w:rsidRDefault="008C0B9F" w:rsidP="00EE7582"/>
    <w:p w14:paraId="21A44F36" w14:textId="77777777" w:rsidR="008C0B9F" w:rsidRDefault="008C0B9F" w:rsidP="00EE7582"/>
  </w:endnote>
  <w:endnote w:type="continuationSeparator" w:id="0">
    <w:p w14:paraId="35FD57E0" w14:textId="77777777" w:rsidR="008C0B9F" w:rsidRDefault="008C0B9F" w:rsidP="00EE7582">
      <w:r>
        <w:continuationSeparator/>
      </w:r>
    </w:p>
    <w:p w14:paraId="532107F0" w14:textId="77777777" w:rsidR="008C0B9F" w:rsidRDefault="008C0B9F" w:rsidP="00EE7582"/>
    <w:p w14:paraId="353A5AAE" w14:textId="77777777" w:rsidR="008C0B9F" w:rsidRDefault="008C0B9F" w:rsidP="00EE7582"/>
  </w:endnote>
  <w:endnote w:type="continuationNotice" w:id="1">
    <w:p w14:paraId="41DD8757" w14:textId="77777777" w:rsidR="008C0B9F" w:rsidRDefault="008C0B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iome">
    <w:charset w:val="00"/>
    <w:family w:val="swiss"/>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5D225" w14:textId="329B5E6C" w:rsidR="004A237B" w:rsidRDefault="000779C8" w:rsidP="06CDC29F">
    <w:pPr>
      <w:pStyle w:val="Footer"/>
      <w:jc w:val="center"/>
    </w:pPr>
    <w:r>
      <w:rPr>
        <w:noProof/>
        <w:lang w:val="es-ES"/>
      </w:rPr>
      <w:drawing>
        <wp:anchor distT="0" distB="0" distL="114300" distR="114300" simplePos="0" relativeHeight="251658242" behindDoc="1" locked="0" layoutInCell="1" allowOverlap="1" wp14:anchorId="3FEC88BC" wp14:editId="1489613F">
          <wp:simplePos x="0" y="0"/>
          <wp:positionH relativeFrom="column">
            <wp:posOffset>2545237</wp:posOffset>
          </wp:positionH>
          <wp:positionV relativeFrom="paragraph">
            <wp:posOffset>65988</wp:posOffset>
          </wp:positionV>
          <wp:extent cx="636546" cy="583076"/>
          <wp:effectExtent l="0" t="0" r="0" b="1270"/>
          <wp:wrapNone/>
          <wp:docPr id="1523932972" name="Picture 1523932972" descr="A brown circl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own circle with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546" cy="583076"/>
                  </a:xfrm>
                  <a:prstGeom prst="rect">
                    <a:avLst/>
                  </a:prstGeom>
                </pic:spPr>
              </pic:pic>
            </a:graphicData>
          </a:graphic>
          <wp14:sizeRelH relativeFrom="page">
            <wp14:pctWidth>0</wp14:pctWidth>
          </wp14:sizeRelH>
          <wp14:sizeRelV relativeFrom="page">
            <wp14:pctHeight>0</wp14:pctHeight>
          </wp14:sizeRelV>
        </wp:anchor>
      </w:drawing>
    </w:r>
    <w:r w:rsidR="004A237B">
      <w:fldChar w:fldCharType="begin"/>
    </w:r>
    <w:r w:rsidR="004A237B">
      <w:instrText>PAGE</w:instrText>
    </w:r>
    <w:r w:rsidR="004A237B">
      <w:fldChar w:fldCharType="separate"/>
    </w:r>
    <w:r w:rsidR="00325DEF">
      <w:rPr>
        <w:noProof/>
      </w:rPr>
      <w:t>1</w:t>
    </w:r>
    <w:r w:rsidR="004A237B">
      <w:fldChar w:fldCharType="end"/>
    </w:r>
  </w:p>
  <w:p w14:paraId="50AB962E" w14:textId="68616BA1" w:rsidR="004A237B" w:rsidRDefault="004A237B" w:rsidP="259ADF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0532B" w14:textId="77777777" w:rsidR="008C0B9F" w:rsidRDefault="008C0B9F" w:rsidP="00EE7582">
      <w:r>
        <w:separator/>
      </w:r>
    </w:p>
    <w:p w14:paraId="63334F3E" w14:textId="77777777" w:rsidR="008C0B9F" w:rsidRDefault="008C0B9F" w:rsidP="00EE7582"/>
    <w:p w14:paraId="4273E753" w14:textId="77777777" w:rsidR="008C0B9F" w:rsidRDefault="008C0B9F" w:rsidP="00EE7582"/>
  </w:footnote>
  <w:footnote w:type="continuationSeparator" w:id="0">
    <w:p w14:paraId="48C1689B" w14:textId="77777777" w:rsidR="008C0B9F" w:rsidRDefault="008C0B9F" w:rsidP="00EE7582">
      <w:r>
        <w:continuationSeparator/>
      </w:r>
    </w:p>
    <w:p w14:paraId="3ED6D3C2" w14:textId="77777777" w:rsidR="008C0B9F" w:rsidRDefault="008C0B9F" w:rsidP="00EE7582"/>
    <w:p w14:paraId="52867DF6" w14:textId="77777777" w:rsidR="008C0B9F" w:rsidRDefault="008C0B9F" w:rsidP="00EE7582"/>
  </w:footnote>
  <w:footnote w:type="continuationNotice" w:id="1">
    <w:p w14:paraId="364C21A2" w14:textId="77777777" w:rsidR="008C0B9F" w:rsidRDefault="008C0B9F">
      <w:pPr>
        <w:spacing w:before="0" w:after="0" w:line="240" w:lineRule="auto"/>
      </w:pPr>
    </w:p>
  </w:footnote>
  <w:footnote w:id="2">
    <w:p w14:paraId="306B91D6" w14:textId="381AE9FF" w:rsidR="00327AFB" w:rsidRPr="00FC1F58" w:rsidRDefault="00327AFB">
      <w:pPr>
        <w:pStyle w:val="FootnoteText"/>
        <w:rPr>
          <w:lang w:val="en-US"/>
        </w:rPr>
      </w:pPr>
      <w:r>
        <w:rPr>
          <w:rStyle w:val="FootnoteReference"/>
        </w:rPr>
        <w:footnoteRef/>
      </w:r>
      <w:r>
        <w:t xml:space="preserve"> As described in the topic text</w:t>
      </w:r>
      <w:r w:rsidR="0010232A">
        <w:t xml:space="preserve"> </w:t>
      </w:r>
      <w:r w:rsidR="00956568">
        <w:t xml:space="preserve">and </w:t>
      </w:r>
      <w:r w:rsidR="00945014">
        <w:t xml:space="preserve">in the </w:t>
      </w:r>
      <w:r w:rsidR="00A815CB">
        <w:t>SoilWise</w:t>
      </w:r>
      <w:r w:rsidR="00945014">
        <w:t xml:space="preserve"> GA</w:t>
      </w:r>
      <w:r w:rsidR="000E08C7">
        <w:t xml:space="preserve">, </w:t>
      </w:r>
      <w:r w:rsidR="00A815CB">
        <w:t>SoilWise</w:t>
      </w:r>
      <w:r w:rsidR="0044012C">
        <w:t>, through</w:t>
      </w:r>
      <w:r w:rsidR="0030759D">
        <w:t xml:space="preserve"> the Use</w:t>
      </w:r>
      <w:r w:rsidR="00E46916">
        <w:t xml:space="preserve">r </w:t>
      </w:r>
      <w:r w:rsidR="0030759D">
        <w:t>Cases</w:t>
      </w:r>
      <w:r w:rsidR="0044012C">
        <w:t>,</w:t>
      </w:r>
      <w:r w:rsidR="0030759D">
        <w:t xml:space="preserve"> will </w:t>
      </w:r>
      <w:r w:rsidR="0044012C">
        <w:t xml:space="preserve">trigger the development of </w:t>
      </w:r>
      <w:r>
        <w:t>“</w:t>
      </w:r>
      <w:r w:rsidRPr="00FC1F58">
        <w:rPr>
          <w:i/>
        </w:rPr>
        <w:t>Solutions to improve the status of soils.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E0E17" w14:textId="4952A4C8" w:rsidR="007F6586" w:rsidRPr="001A58F1" w:rsidRDefault="007F6586" w:rsidP="007F6586">
    <w:pPr>
      <w:pStyle w:val="Header"/>
      <w:rPr>
        <w:lang w:val="hu-HU"/>
      </w:rPr>
    </w:pPr>
    <w:r>
      <w:rPr>
        <w:noProof/>
        <w:color w:val="FFFFFF" w:themeColor="background1"/>
        <w:lang w:val="hu-HU"/>
      </w:rPr>
      <w:drawing>
        <wp:anchor distT="0" distB="0" distL="114300" distR="114300" simplePos="0" relativeHeight="251658241" behindDoc="1" locked="0" layoutInCell="1" allowOverlap="1" wp14:anchorId="50C2CF24" wp14:editId="5C918420">
          <wp:simplePos x="0" y="0"/>
          <wp:positionH relativeFrom="column">
            <wp:posOffset>4667885</wp:posOffset>
          </wp:positionH>
          <wp:positionV relativeFrom="paragraph">
            <wp:posOffset>-103051</wp:posOffset>
          </wp:positionV>
          <wp:extent cx="1186713" cy="358386"/>
          <wp:effectExtent l="0" t="0" r="0" b="0"/>
          <wp:wrapNone/>
          <wp:docPr id="1475284243" name="Picture 1475284243"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713" cy="358386"/>
                  </a:xfrm>
                  <a:prstGeom prst="rect">
                    <a:avLst/>
                  </a:prstGeom>
                </pic:spPr>
              </pic:pic>
            </a:graphicData>
          </a:graphic>
          <wp14:sizeRelH relativeFrom="page">
            <wp14:pctWidth>0</wp14:pctWidth>
          </wp14:sizeRelH>
          <wp14:sizeRelV relativeFrom="page">
            <wp14:pctHeight>0</wp14:pctHeight>
          </wp14:sizeRelV>
        </wp:anchor>
      </w:drawing>
    </w:r>
    <w:r w:rsidRPr="001A58F1">
      <w:rPr>
        <w:lang w:val="hu-HU"/>
      </w:rPr>
      <w:t xml:space="preserve">PROJECT NAME – </w:t>
    </w:r>
    <w:r>
      <w:rPr>
        <w:lang w:val="hu-HU"/>
      </w:rPr>
      <w:t>SoilWise</w:t>
    </w:r>
  </w:p>
  <w:p w14:paraId="653F8449" w14:textId="77777777" w:rsidR="007F6586" w:rsidRDefault="007F6586" w:rsidP="007F6586">
    <w:pPr>
      <w:pStyle w:val="Header"/>
      <w:rPr>
        <w:lang w:val="hu-HU"/>
      </w:rPr>
    </w:pPr>
    <w:r w:rsidRPr="001A58F1">
      <w:rPr>
        <w:lang w:val="hu-HU"/>
      </w:rPr>
      <w:t xml:space="preserve">Project Number </w:t>
    </w:r>
    <w:r w:rsidRPr="00236571">
      <w:rPr>
        <w:lang w:val="hu-HU"/>
      </w:rPr>
      <w:t>101112838</w:t>
    </w:r>
  </w:p>
  <w:p w14:paraId="611D61E2" w14:textId="6904BBA1" w:rsidR="00EE7582" w:rsidRPr="00EE7582" w:rsidRDefault="00BE3DDD" w:rsidP="00EE7582">
    <w:pPr>
      <w:pStyle w:val="Header"/>
      <w:rPr>
        <w:color w:val="A6A6A6" w:themeColor="background1" w:themeShade="A6"/>
        <w:sz w:val="16"/>
        <w:szCs w:val="16"/>
        <w:lang w:val="hu-HU"/>
      </w:rPr>
    </w:pPr>
    <w:r>
      <w:rPr>
        <w:noProof/>
      </w:rPr>
      <mc:AlternateContent>
        <mc:Choice Requires="wps">
          <w:drawing>
            <wp:anchor distT="0" distB="0" distL="114300" distR="114300" simplePos="0" relativeHeight="251658240" behindDoc="0" locked="0" layoutInCell="1" allowOverlap="1" wp14:anchorId="606418A9" wp14:editId="4BB139D7">
              <wp:simplePos x="0" y="0"/>
              <wp:positionH relativeFrom="column">
                <wp:posOffset>0</wp:posOffset>
              </wp:positionH>
              <wp:positionV relativeFrom="paragraph">
                <wp:posOffset>80010</wp:posOffset>
              </wp:positionV>
              <wp:extent cx="5813425" cy="46990"/>
              <wp:effectExtent l="0" t="0" r="15875" b="10160"/>
              <wp:wrapNone/>
              <wp:docPr id="234473116"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3425" cy="46990"/>
                      </a:xfrm>
                      <a:prstGeom prst="line">
                        <a:avLst/>
                      </a:prstGeom>
                      <a:ln w="3175" cmpd="sng">
                        <a:solidFill>
                          <a:srgbClr val="868D10"/>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1A70D" id="Přímá spojnice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pt" to="457.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" strokecolor="#868d10" strokeweight=".2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0759"/>
    <w:multiLevelType w:val="multilevel"/>
    <w:tmpl w:val="BC9AD7FE"/>
    <w:lvl w:ilvl="0">
      <w:start w:val="1"/>
      <w:numFmt w:val="decimal"/>
      <w:pStyle w:val="Heading1"/>
      <w:lvlText w:val="%1"/>
      <w:lvlJc w:val="left"/>
      <w:pPr>
        <w:ind w:left="480" w:hanging="480"/>
      </w:pPr>
      <w:rPr>
        <w:rFonts w:hint="default"/>
      </w:rPr>
    </w:lvl>
    <w:lvl w:ilvl="1">
      <w:start w:val="1"/>
      <w:numFmt w:val="decimal"/>
      <w:pStyle w:val="Heading2"/>
      <w:lvlText w:val="%1.%2"/>
      <w:lvlJc w:val="left"/>
      <w:pPr>
        <w:ind w:left="764" w:hanging="480"/>
      </w:pPr>
      <w:rPr>
        <w:rFonts w:hint="default"/>
      </w:rPr>
    </w:lvl>
    <w:lvl w:ilvl="2">
      <w:start w:val="1"/>
      <w:numFmt w:val="decimal"/>
      <w:pStyle w:val="Heading3"/>
      <w:lvlText w:val="%1.%2.%3"/>
      <w:lvlJc w:val="left"/>
      <w:pPr>
        <w:ind w:left="610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725426"/>
    <w:multiLevelType w:val="multilevel"/>
    <w:tmpl w:val="F1F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560D4"/>
    <w:multiLevelType w:val="multilevel"/>
    <w:tmpl w:val="D3EA7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352CB"/>
    <w:multiLevelType w:val="multilevel"/>
    <w:tmpl w:val="0686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26A53"/>
    <w:multiLevelType w:val="hybridMultilevel"/>
    <w:tmpl w:val="5BFAFE12"/>
    <w:lvl w:ilvl="0" w:tplc="82BA7D3C">
      <w:start w:val="2"/>
      <w:numFmt w:val="decimal"/>
      <w:lvlText w:val="%1."/>
      <w:lvlJc w:val="left"/>
      <w:pPr>
        <w:tabs>
          <w:tab w:val="num" w:pos="720"/>
        </w:tabs>
        <w:ind w:left="720" w:hanging="360"/>
      </w:pPr>
    </w:lvl>
    <w:lvl w:ilvl="1" w:tplc="D2A458A8" w:tentative="1">
      <w:start w:val="1"/>
      <w:numFmt w:val="decimal"/>
      <w:lvlText w:val="%2."/>
      <w:lvlJc w:val="left"/>
      <w:pPr>
        <w:tabs>
          <w:tab w:val="num" w:pos="1440"/>
        </w:tabs>
        <w:ind w:left="1440" w:hanging="360"/>
      </w:pPr>
    </w:lvl>
    <w:lvl w:ilvl="2" w:tplc="ACC807D8" w:tentative="1">
      <w:start w:val="1"/>
      <w:numFmt w:val="decimal"/>
      <w:lvlText w:val="%3."/>
      <w:lvlJc w:val="left"/>
      <w:pPr>
        <w:tabs>
          <w:tab w:val="num" w:pos="2160"/>
        </w:tabs>
        <w:ind w:left="2160" w:hanging="360"/>
      </w:pPr>
    </w:lvl>
    <w:lvl w:ilvl="3" w:tplc="6D92E000" w:tentative="1">
      <w:start w:val="1"/>
      <w:numFmt w:val="decimal"/>
      <w:lvlText w:val="%4."/>
      <w:lvlJc w:val="left"/>
      <w:pPr>
        <w:tabs>
          <w:tab w:val="num" w:pos="2880"/>
        </w:tabs>
        <w:ind w:left="2880" w:hanging="360"/>
      </w:pPr>
    </w:lvl>
    <w:lvl w:ilvl="4" w:tplc="2206B130" w:tentative="1">
      <w:start w:val="1"/>
      <w:numFmt w:val="decimal"/>
      <w:lvlText w:val="%5."/>
      <w:lvlJc w:val="left"/>
      <w:pPr>
        <w:tabs>
          <w:tab w:val="num" w:pos="3600"/>
        </w:tabs>
        <w:ind w:left="3600" w:hanging="360"/>
      </w:pPr>
    </w:lvl>
    <w:lvl w:ilvl="5" w:tplc="07E64A86" w:tentative="1">
      <w:start w:val="1"/>
      <w:numFmt w:val="decimal"/>
      <w:lvlText w:val="%6."/>
      <w:lvlJc w:val="left"/>
      <w:pPr>
        <w:tabs>
          <w:tab w:val="num" w:pos="4320"/>
        </w:tabs>
        <w:ind w:left="4320" w:hanging="360"/>
      </w:pPr>
    </w:lvl>
    <w:lvl w:ilvl="6" w:tplc="76E0E646" w:tentative="1">
      <w:start w:val="1"/>
      <w:numFmt w:val="decimal"/>
      <w:lvlText w:val="%7."/>
      <w:lvlJc w:val="left"/>
      <w:pPr>
        <w:tabs>
          <w:tab w:val="num" w:pos="5040"/>
        </w:tabs>
        <w:ind w:left="5040" w:hanging="360"/>
      </w:pPr>
    </w:lvl>
    <w:lvl w:ilvl="7" w:tplc="C338D46C" w:tentative="1">
      <w:start w:val="1"/>
      <w:numFmt w:val="decimal"/>
      <w:lvlText w:val="%8."/>
      <w:lvlJc w:val="left"/>
      <w:pPr>
        <w:tabs>
          <w:tab w:val="num" w:pos="5760"/>
        </w:tabs>
        <w:ind w:left="5760" w:hanging="360"/>
      </w:pPr>
    </w:lvl>
    <w:lvl w:ilvl="8" w:tplc="DB9C6B64" w:tentative="1">
      <w:start w:val="1"/>
      <w:numFmt w:val="decimal"/>
      <w:lvlText w:val="%9."/>
      <w:lvlJc w:val="left"/>
      <w:pPr>
        <w:tabs>
          <w:tab w:val="num" w:pos="6480"/>
        </w:tabs>
        <w:ind w:left="6480" w:hanging="360"/>
      </w:pPr>
    </w:lvl>
  </w:abstractNum>
  <w:abstractNum w:abstractNumId="5" w15:restartNumberingAfterBreak="0">
    <w:nsid w:val="05B77968"/>
    <w:multiLevelType w:val="multilevel"/>
    <w:tmpl w:val="B87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9074C0"/>
    <w:multiLevelType w:val="hybridMultilevel"/>
    <w:tmpl w:val="67EC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22D02"/>
    <w:multiLevelType w:val="multilevel"/>
    <w:tmpl w:val="E12C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D05A2"/>
    <w:multiLevelType w:val="hybridMultilevel"/>
    <w:tmpl w:val="7CB6CD58"/>
    <w:lvl w:ilvl="0" w:tplc="32543CA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F95C93"/>
    <w:multiLevelType w:val="hybridMultilevel"/>
    <w:tmpl w:val="66600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D5472F1"/>
    <w:multiLevelType w:val="multilevel"/>
    <w:tmpl w:val="98C43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5B6B43"/>
    <w:multiLevelType w:val="multilevel"/>
    <w:tmpl w:val="68C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E374BF"/>
    <w:multiLevelType w:val="hybridMultilevel"/>
    <w:tmpl w:val="037C050A"/>
    <w:lvl w:ilvl="0" w:tplc="B61E4FCC">
      <w:start w:val="1"/>
      <w:numFmt w:val="decimal"/>
      <w:pStyle w:val="Munbered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2E443E"/>
    <w:multiLevelType w:val="multilevel"/>
    <w:tmpl w:val="8AEC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C030F0"/>
    <w:multiLevelType w:val="multilevel"/>
    <w:tmpl w:val="4368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101D44"/>
    <w:multiLevelType w:val="hybridMultilevel"/>
    <w:tmpl w:val="BD00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409A0"/>
    <w:multiLevelType w:val="multilevel"/>
    <w:tmpl w:val="D4E2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65F89"/>
    <w:multiLevelType w:val="multilevel"/>
    <w:tmpl w:val="9460A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C31A3C"/>
    <w:multiLevelType w:val="multilevel"/>
    <w:tmpl w:val="384E6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E225EC"/>
    <w:multiLevelType w:val="hybridMultilevel"/>
    <w:tmpl w:val="49A2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B7161A"/>
    <w:multiLevelType w:val="multilevel"/>
    <w:tmpl w:val="2F9AA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A87186"/>
    <w:multiLevelType w:val="hybridMultilevel"/>
    <w:tmpl w:val="D7C0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A8E94"/>
    <w:multiLevelType w:val="hybridMultilevel"/>
    <w:tmpl w:val="2676DBAA"/>
    <w:lvl w:ilvl="0" w:tplc="9272AD92">
      <w:start w:val="1"/>
      <w:numFmt w:val="bullet"/>
      <w:lvlText w:val="·"/>
      <w:lvlJc w:val="left"/>
      <w:pPr>
        <w:ind w:left="720" w:hanging="360"/>
      </w:pPr>
      <w:rPr>
        <w:rFonts w:ascii="Symbol" w:hAnsi="Symbol" w:hint="default"/>
      </w:rPr>
    </w:lvl>
    <w:lvl w:ilvl="1" w:tplc="60040800">
      <w:start w:val="1"/>
      <w:numFmt w:val="bullet"/>
      <w:lvlText w:val="o"/>
      <w:lvlJc w:val="left"/>
      <w:pPr>
        <w:ind w:left="1440" w:hanging="360"/>
      </w:pPr>
      <w:rPr>
        <w:rFonts w:ascii="Courier New" w:hAnsi="Courier New" w:hint="default"/>
      </w:rPr>
    </w:lvl>
    <w:lvl w:ilvl="2" w:tplc="57468E7C">
      <w:start w:val="1"/>
      <w:numFmt w:val="bullet"/>
      <w:lvlText w:val=""/>
      <w:lvlJc w:val="left"/>
      <w:pPr>
        <w:ind w:left="2160" w:hanging="360"/>
      </w:pPr>
      <w:rPr>
        <w:rFonts w:ascii="Wingdings" w:hAnsi="Wingdings" w:hint="default"/>
      </w:rPr>
    </w:lvl>
    <w:lvl w:ilvl="3" w:tplc="D1901DEE">
      <w:start w:val="1"/>
      <w:numFmt w:val="bullet"/>
      <w:lvlText w:val=""/>
      <w:lvlJc w:val="left"/>
      <w:pPr>
        <w:ind w:left="2880" w:hanging="360"/>
      </w:pPr>
      <w:rPr>
        <w:rFonts w:ascii="Symbol" w:hAnsi="Symbol" w:hint="default"/>
      </w:rPr>
    </w:lvl>
    <w:lvl w:ilvl="4" w:tplc="A99EC7F2">
      <w:start w:val="1"/>
      <w:numFmt w:val="bullet"/>
      <w:lvlText w:val="o"/>
      <w:lvlJc w:val="left"/>
      <w:pPr>
        <w:ind w:left="3600" w:hanging="360"/>
      </w:pPr>
      <w:rPr>
        <w:rFonts w:ascii="Courier New" w:hAnsi="Courier New" w:hint="default"/>
      </w:rPr>
    </w:lvl>
    <w:lvl w:ilvl="5" w:tplc="0CC41E5A">
      <w:start w:val="1"/>
      <w:numFmt w:val="bullet"/>
      <w:lvlText w:val=""/>
      <w:lvlJc w:val="left"/>
      <w:pPr>
        <w:ind w:left="4320" w:hanging="360"/>
      </w:pPr>
      <w:rPr>
        <w:rFonts w:ascii="Wingdings" w:hAnsi="Wingdings" w:hint="default"/>
      </w:rPr>
    </w:lvl>
    <w:lvl w:ilvl="6" w:tplc="BA0CF654">
      <w:start w:val="1"/>
      <w:numFmt w:val="bullet"/>
      <w:lvlText w:val=""/>
      <w:lvlJc w:val="left"/>
      <w:pPr>
        <w:ind w:left="5040" w:hanging="360"/>
      </w:pPr>
      <w:rPr>
        <w:rFonts w:ascii="Symbol" w:hAnsi="Symbol" w:hint="default"/>
      </w:rPr>
    </w:lvl>
    <w:lvl w:ilvl="7" w:tplc="AD0AF906">
      <w:start w:val="1"/>
      <w:numFmt w:val="bullet"/>
      <w:lvlText w:val="o"/>
      <w:lvlJc w:val="left"/>
      <w:pPr>
        <w:ind w:left="5760" w:hanging="360"/>
      </w:pPr>
      <w:rPr>
        <w:rFonts w:ascii="Courier New" w:hAnsi="Courier New" w:hint="default"/>
      </w:rPr>
    </w:lvl>
    <w:lvl w:ilvl="8" w:tplc="F762F8E6">
      <w:start w:val="1"/>
      <w:numFmt w:val="bullet"/>
      <w:lvlText w:val=""/>
      <w:lvlJc w:val="left"/>
      <w:pPr>
        <w:ind w:left="6480" w:hanging="360"/>
      </w:pPr>
      <w:rPr>
        <w:rFonts w:ascii="Wingdings" w:hAnsi="Wingdings" w:hint="default"/>
      </w:rPr>
    </w:lvl>
  </w:abstractNum>
  <w:abstractNum w:abstractNumId="23" w15:restartNumberingAfterBreak="0">
    <w:nsid w:val="1DAE6045"/>
    <w:multiLevelType w:val="multilevel"/>
    <w:tmpl w:val="E800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7224CE"/>
    <w:multiLevelType w:val="hybridMultilevel"/>
    <w:tmpl w:val="B150DA5E"/>
    <w:lvl w:ilvl="0" w:tplc="9272AD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FDB4C89"/>
    <w:multiLevelType w:val="hybridMultilevel"/>
    <w:tmpl w:val="EAAC5414"/>
    <w:lvl w:ilvl="0" w:tplc="32543CA6">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0A93D4A"/>
    <w:multiLevelType w:val="multilevel"/>
    <w:tmpl w:val="0B46D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317BCE"/>
    <w:multiLevelType w:val="multilevel"/>
    <w:tmpl w:val="D1C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BD1528"/>
    <w:multiLevelType w:val="multilevel"/>
    <w:tmpl w:val="AD0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3010391"/>
    <w:multiLevelType w:val="hybridMultilevel"/>
    <w:tmpl w:val="036A524E"/>
    <w:lvl w:ilvl="0" w:tplc="E142534E">
      <w:start w:val="10"/>
      <w:numFmt w:val="decimal"/>
      <w:lvlText w:val="%1."/>
      <w:lvlJc w:val="left"/>
      <w:pPr>
        <w:tabs>
          <w:tab w:val="num" w:pos="720"/>
        </w:tabs>
        <w:ind w:left="720" w:hanging="360"/>
      </w:pPr>
    </w:lvl>
    <w:lvl w:ilvl="1" w:tplc="5D1A02D6" w:tentative="1">
      <w:start w:val="1"/>
      <w:numFmt w:val="decimal"/>
      <w:lvlText w:val="%2."/>
      <w:lvlJc w:val="left"/>
      <w:pPr>
        <w:tabs>
          <w:tab w:val="num" w:pos="1440"/>
        </w:tabs>
        <w:ind w:left="1440" w:hanging="360"/>
      </w:pPr>
    </w:lvl>
    <w:lvl w:ilvl="2" w:tplc="24ECBC26" w:tentative="1">
      <w:start w:val="1"/>
      <w:numFmt w:val="decimal"/>
      <w:lvlText w:val="%3."/>
      <w:lvlJc w:val="left"/>
      <w:pPr>
        <w:tabs>
          <w:tab w:val="num" w:pos="2160"/>
        </w:tabs>
        <w:ind w:left="2160" w:hanging="360"/>
      </w:pPr>
    </w:lvl>
    <w:lvl w:ilvl="3" w:tplc="B550437A" w:tentative="1">
      <w:start w:val="1"/>
      <w:numFmt w:val="decimal"/>
      <w:lvlText w:val="%4."/>
      <w:lvlJc w:val="left"/>
      <w:pPr>
        <w:tabs>
          <w:tab w:val="num" w:pos="2880"/>
        </w:tabs>
        <w:ind w:left="2880" w:hanging="360"/>
      </w:pPr>
    </w:lvl>
    <w:lvl w:ilvl="4" w:tplc="0F56965C" w:tentative="1">
      <w:start w:val="1"/>
      <w:numFmt w:val="decimal"/>
      <w:lvlText w:val="%5."/>
      <w:lvlJc w:val="left"/>
      <w:pPr>
        <w:tabs>
          <w:tab w:val="num" w:pos="3600"/>
        </w:tabs>
        <w:ind w:left="3600" w:hanging="360"/>
      </w:pPr>
    </w:lvl>
    <w:lvl w:ilvl="5" w:tplc="BD840C7E" w:tentative="1">
      <w:start w:val="1"/>
      <w:numFmt w:val="decimal"/>
      <w:lvlText w:val="%6."/>
      <w:lvlJc w:val="left"/>
      <w:pPr>
        <w:tabs>
          <w:tab w:val="num" w:pos="4320"/>
        </w:tabs>
        <w:ind w:left="4320" w:hanging="360"/>
      </w:pPr>
    </w:lvl>
    <w:lvl w:ilvl="6" w:tplc="A9D495E2" w:tentative="1">
      <w:start w:val="1"/>
      <w:numFmt w:val="decimal"/>
      <w:lvlText w:val="%7."/>
      <w:lvlJc w:val="left"/>
      <w:pPr>
        <w:tabs>
          <w:tab w:val="num" w:pos="5040"/>
        </w:tabs>
        <w:ind w:left="5040" w:hanging="360"/>
      </w:pPr>
    </w:lvl>
    <w:lvl w:ilvl="7" w:tplc="A2E0FF22" w:tentative="1">
      <w:start w:val="1"/>
      <w:numFmt w:val="decimal"/>
      <w:lvlText w:val="%8."/>
      <w:lvlJc w:val="left"/>
      <w:pPr>
        <w:tabs>
          <w:tab w:val="num" w:pos="5760"/>
        </w:tabs>
        <w:ind w:left="5760" w:hanging="360"/>
      </w:pPr>
    </w:lvl>
    <w:lvl w:ilvl="8" w:tplc="6346F310" w:tentative="1">
      <w:start w:val="1"/>
      <w:numFmt w:val="decimal"/>
      <w:lvlText w:val="%9."/>
      <w:lvlJc w:val="left"/>
      <w:pPr>
        <w:tabs>
          <w:tab w:val="num" w:pos="6480"/>
        </w:tabs>
        <w:ind w:left="6480" w:hanging="360"/>
      </w:pPr>
    </w:lvl>
  </w:abstractNum>
  <w:abstractNum w:abstractNumId="30" w15:restartNumberingAfterBreak="0">
    <w:nsid w:val="245C11F5"/>
    <w:multiLevelType w:val="multilevel"/>
    <w:tmpl w:val="110AEFA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2466208E"/>
    <w:multiLevelType w:val="multilevel"/>
    <w:tmpl w:val="6340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8F4588"/>
    <w:multiLevelType w:val="hybridMultilevel"/>
    <w:tmpl w:val="5CDA8CBE"/>
    <w:lvl w:ilvl="0" w:tplc="0813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26944887"/>
    <w:multiLevelType w:val="multilevel"/>
    <w:tmpl w:val="40E4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04D24F"/>
    <w:multiLevelType w:val="hybridMultilevel"/>
    <w:tmpl w:val="FFFFFFFF"/>
    <w:lvl w:ilvl="0" w:tplc="4BFEC3A4">
      <w:start w:val="1"/>
      <w:numFmt w:val="bullet"/>
      <w:lvlText w:val=""/>
      <w:lvlJc w:val="left"/>
      <w:pPr>
        <w:ind w:left="720" w:hanging="360"/>
      </w:pPr>
      <w:rPr>
        <w:rFonts w:ascii="Symbol" w:hAnsi="Symbol" w:hint="default"/>
      </w:rPr>
    </w:lvl>
    <w:lvl w:ilvl="1" w:tplc="0478ED72">
      <w:start w:val="1"/>
      <w:numFmt w:val="bullet"/>
      <w:lvlText w:val="o"/>
      <w:lvlJc w:val="left"/>
      <w:pPr>
        <w:ind w:left="1440" w:hanging="360"/>
      </w:pPr>
      <w:rPr>
        <w:rFonts w:ascii="Courier New" w:hAnsi="Courier New" w:hint="default"/>
      </w:rPr>
    </w:lvl>
    <w:lvl w:ilvl="2" w:tplc="C34CDF26">
      <w:start w:val="1"/>
      <w:numFmt w:val="bullet"/>
      <w:lvlText w:val=""/>
      <w:lvlJc w:val="left"/>
      <w:pPr>
        <w:ind w:left="2160" w:hanging="360"/>
      </w:pPr>
      <w:rPr>
        <w:rFonts w:ascii="Wingdings" w:hAnsi="Wingdings" w:hint="default"/>
      </w:rPr>
    </w:lvl>
    <w:lvl w:ilvl="3" w:tplc="633A29D8">
      <w:start w:val="1"/>
      <w:numFmt w:val="bullet"/>
      <w:lvlText w:val=""/>
      <w:lvlJc w:val="left"/>
      <w:pPr>
        <w:ind w:left="2880" w:hanging="360"/>
      </w:pPr>
      <w:rPr>
        <w:rFonts w:ascii="Symbol" w:hAnsi="Symbol" w:hint="default"/>
      </w:rPr>
    </w:lvl>
    <w:lvl w:ilvl="4" w:tplc="8B581C7C">
      <w:start w:val="1"/>
      <w:numFmt w:val="bullet"/>
      <w:lvlText w:val="o"/>
      <w:lvlJc w:val="left"/>
      <w:pPr>
        <w:ind w:left="3600" w:hanging="360"/>
      </w:pPr>
      <w:rPr>
        <w:rFonts w:ascii="Courier New" w:hAnsi="Courier New" w:hint="default"/>
      </w:rPr>
    </w:lvl>
    <w:lvl w:ilvl="5" w:tplc="38800240">
      <w:start w:val="1"/>
      <w:numFmt w:val="bullet"/>
      <w:lvlText w:val=""/>
      <w:lvlJc w:val="left"/>
      <w:pPr>
        <w:ind w:left="4320" w:hanging="360"/>
      </w:pPr>
      <w:rPr>
        <w:rFonts w:ascii="Wingdings" w:hAnsi="Wingdings" w:hint="default"/>
      </w:rPr>
    </w:lvl>
    <w:lvl w:ilvl="6" w:tplc="D1C650B6">
      <w:start w:val="1"/>
      <w:numFmt w:val="bullet"/>
      <w:lvlText w:val=""/>
      <w:lvlJc w:val="left"/>
      <w:pPr>
        <w:ind w:left="5040" w:hanging="360"/>
      </w:pPr>
      <w:rPr>
        <w:rFonts w:ascii="Symbol" w:hAnsi="Symbol" w:hint="default"/>
      </w:rPr>
    </w:lvl>
    <w:lvl w:ilvl="7" w:tplc="B1C083B2">
      <w:start w:val="1"/>
      <w:numFmt w:val="bullet"/>
      <w:lvlText w:val="o"/>
      <w:lvlJc w:val="left"/>
      <w:pPr>
        <w:ind w:left="5760" w:hanging="360"/>
      </w:pPr>
      <w:rPr>
        <w:rFonts w:ascii="Courier New" w:hAnsi="Courier New" w:hint="default"/>
      </w:rPr>
    </w:lvl>
    <w:lvl w:ilvl="8" w:tplc="BB8EAAE8">
      <w:start w:val="1"/>
      <w:numFmt w:val="bullet"/>
      <w:lvlText w:val=""/>
      <w:lvlJc w:val="left"/>
      <w:pPr>
        <w:ind w:left="6480" w:hanging="360"/>
      </w:pPr>
      <w:rPr>
        <w:rFonts w:ascii="Wingdings" w:hAnsi="Wingdings" w:hint="default"/>
      </w:rPr>
    </w:lvl>
  </w:abstractNum>
  <w:abstractNum w:abstractNumId="35" w15:restartNumberingAfterBreak="0">
    <w:nsid w:val="2A610051"/>
    <w:multiLevelType w:val="hybridMultilevel"/>
    <w:tmpl w:val="A5C88A34"/>
    <w:lvl w:ilvl="0" w:tplc="9272AD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D6595B"/>
    <w:multiLevelType w:val="multilevel"/>
    <w:tmpl w:val="A022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7C530A"/>
    <w:multiLevelType w:val="multilevel"/>
    <w:tmpl w:val="D67C1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955B55"/>
    <w:multiLevelType w:val="hybridMultilevel"/>
    <w:tmpl w:val="1E4C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6E6F44"/>
    <w:multiLevelType w:val="multilevel"/>
    <w:tmpl w:val="A3E89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9004B6"/>
    <w:multiLevelType w:val="hybridMultilevel"/>
    <w:tmpl w:val="AE30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0A1E52"/>
    <w:multiLevelType w:val="hybridMultilevel"/>
    <w:tmpl w:val="1B5E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B35B4E"/>
    <w:multiLevelType w:val="multilevel"/>
    <w:tmpl w:val="2118D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EC6D64"/>
    <w:multiLevelType w:val="hybridMultilevel"/>
    <w:tmpl w:val="E2162510"/>
    <w:lvl w:ilvl="0" w:tplc="32543CA6">
      <w:start w:val="1"/>
      <w:numFmt w:val="bullet"/>
      <w:lvlText w:val=""/>
      <w:lvlJc w:val="left"/>
      <w:pPr>
        <w:ind w:left="360" w:hanging="360"/>
      </w:pPr>
      <w:rPr>
        <w:rFonts w:ascii="Wingdings 2" w:hAnsi="Wingdings 2"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4" w15:restartNumberingAfterBreak="0">
    <w:nsid w:val="371618B9"/>
    <w:multiLevelType w:val="hybridMultilevel"/>
    <w:tmpl w:val="6B20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0B44FE"/>
    <w:multiLevelType w:val="hybridMultilevel"/>
    <w:tmpl w:val="BB2E6464"/>
    <w:lvl w:ilvl="0" w:tplc="F0D856A8">
      <w:start w:val="1"/>
      <w:numFmt w:val="upperRoman"/>
      <w:lvlText w:val="SO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346071"/>
    <w:multiLevelType w:val="multilevel"/>
    <w:tmpl w:val="200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4C69A1"/>
    <w:multiLevelType w:val="multilevel"/>
    <w:tmpl w:val="0B80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314978"/>
    <w:multiLevelType w:val="hybridMultilevel"/>
    <w:tmpl w:val="AAAE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770F92"/>
    <w:multiLevelType w:val="hybridMultilevel"/>
    <w:tmpl w:val="258CAE84"/>
    <w:lvl w:ilvl="0" w:tplc="930A5A3A">
      <w:start w:val="6"/>
      <w:numFmt w:val="decimal"/>
      <w:lvlText w:val="%1."/>
      <w:lvlJc w:val="left"/>
      <w:pPr>
        <w:tabs>
          <w:tab w:val="num" w:pos="720"/>
        </w:tabs>
        <w:ind w:left="720" w:hanging="360"/>
      </w:pPr>
    </w:lvl>
    <w:lvl w:ilvl="1" w:tplc="F57E63D0" w:tentative="1">
      <w:start w:val="1"/>
      <w:numFmt w:val="decimal"/>
      <w:lvlText w:val="%2."/>
      <w:lvlJc w:val="left"/>
      <w:pPr>
        <w:tabs>
          <w:tab w:val="num" w:pos="1440"/>
        </w:tabs>
        <w:ind w:left="1440" w:hanging="360"/>
      </w:pPr>
    </w:lvl>
    <w:lvl w:ilvl="2" w:tplc="B5E6CFFA" w:tentative="1">
      <w:start w:val="1"/>
      <w:numFmt w:val="decimal"/>
      <w:lvlText w:val="%3."/>
      <w:lvlJc w:val="left"/>
      <w:pPr>
        <w:tabs>
          <w:tab w:val="num" w:pos="2160"/>
        </w:tabs>
        <w:ind w:left="2160" w:hanging="360"/>
      </w:pPr>
    </w:lvl>
    <w:lvl w:ilvl="3" w:tplc="4AF8970C" w:tentative="1">
      <w:start w:val="1"/>
      <w:numFmt w:val="decimal"/>
      <w:lvlText w:val="%4."/>
      <w:lvlJc w:val="left"/>
      <w:pPr>
        <w:tabs>
          <w:tab w:val="num" w:pos="2880"/>
        </w:tabs>
        <w:ind w:left="2880" w:hanging="360"/>
      </w:pPr>
    </w:lvl>
    <w:lvl w:ilvl="4" w:tplc="1FEAAD3A" w:tentative="1">
      <w:start w:val="1"/>
      <w:numFmt w:val="decimal"/>
      <w:lvlText w:val="%5."/>
      <w:lvlJc w:val="left"/>
      <w:pPr>
        <w:tabs>
          <w:tab w:val="num" w:pos="3600"/>
        </w:tabs>
        <w:ind w:left="3600" w:hanging="360"/>
      </w:pPr>
    </w:lvl>
    <w:lvl w:ilvl="5" w:tplc="0D666A24" w:tentative="1">
      <w:start w:val="1"/>
      <w:numFmt w:val="decimal"/>
      <w:lvlText w:val="%6."/>
      <w:lvlJc w:val="left"/>
      <w:pPr>
        <w:tabs>
          <w:tab w:val="num" w:pos="4320"/>
        </w:tabs>
        <w:ind w:left="4320" w:hanging="360"/>
      </w:pPr>
    </w:lvl>
    <w:lvl w:ilvl="6" w:tplc="7EF64294" w:tentative="1">
      <w:start w:val="1"/>
      <w:numFmt w:val="decimal"/>
      <w:lvlText w:val="%7."/>
      <w:lvlJc w:val="left"/>
      <w:pPr>
        <w:tabs>
          <w:tab w:val="num" w:pos="5040"/>
        </w:tabs>
        <w:ind w:left="5040" w:hanging="360"/>
      </w:pPr>
    </w:lvl>
    <w:lvl w:ilvl="7" w:tplc="92DEF82A" w:tentative="1">
      <w:start w:val="1"/>
      <w:numFmt w:val="decimal"/>
      <w:lvlText w:val="%8."/>
      <w:lvlJc w:val="left"/>
      <w:pPr>
        <w:tabs>
          <w:tab w:val="num" w:pos="5760"/>
        </w:tabs>
        <w:ind w:left="5760" w:hanging="360"/>
      </w:pPr>
    </w:lvl>
    <w:lvl w:ilvl="8" w:tplc="1532A798" w:tentative="1">
      <w:start w:val="1"/>
      <w:numFmt w:val="decimal"/>
      <w:lvlText w:val="%9."/>
      <w:lvlJc w:val="left"/>
      <w:pPr>
        <w:tabs>
          <w:tab w:val="num" w:pos="6480"/>
        </w:tabs>
        <w:ind w:left="6480" w:hanging="360"/>
      </w:pPr>
    </w:lvl>
  </w:abstractNum>
  <w:abstractNum w:abstractNumId="50" w15:restartNumberingAfterBreak="0">
    <w:nsid w:val="419A75D5"/>
    <w:multiLevelType w:val="hybridMultilevel"/>
    <w:tmpl w:val="748E0E42"/>
    <w:lvl w:ilvl="0" w:tplc="0813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0F52ED"/>
    <w:multiLevelType w:val="multilevel"/>
    <w:tmpl w:val="3962B3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35D0F11"/>
    <w:multiLevelType w:val="multilevel"/>
    <w:tmpl w:val="58BE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4D624C"/>
    <w:multiLevelType w:val="hybridMultilevel"/>
    <w:tmpl w:val="B840F7A8"/>
    <w:lvl w:ilvl="0" w:tplc="56BAAB0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4" w15:restartNumberingAfterBreak="0">
    <w:nsid w:val="46655276"/>
    <w:multiLevelType w:val="multilevel"/>
    <w:tmpl w:val="9EDA8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4B3F53"/>
    <w:multiLevelType w:val="hybridMultilevel"/>
    <w:tmpl w:val="4E70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5E2AE6"/>
    <w:multiLevelType w:val="multilevel"/>
    <w:tmpl w:val="0118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7F43286"/>
    <w:multiLevelType w:val="multilevel"/>
    <w:tmpl w:val="1DD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765F4B"/>
    <w:multiLevelType w:val="multilevel"/>
    <w:tmpl w:val="214E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AC22A22"/>
    <w:multiLevelType w:val="multilevel"/>
    <w:tmpl w:val="11A0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F00FEA"/>
    <w:multiLevelType w:val="multilevel"/>
    <w:tmpl w:val="488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FA0B92"/>
    <w:multiLevelType w:val="hybridMultilevel"/>
    <w:tmpl w:val="231C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DE766ED"/>
    <w:multiLevelType w:val="multilevel"/>
    <w:tmpl w:val="D51A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E427CC1"/>
    <w:multiLevelType w:val="hybridMultilevel"/>
    <w:tmpl w:val="B1A0BE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4E902CC2"/>
    <w:multiLevelType w:val="multilevel"/>
    <w:tmpl w:val="B826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756B74"/>
    <w:multiLevelType w:val="hybridMultilevel"/>
    <w:tmpl w:val="0DC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AD3567"/>
    <w:multiLevelType w:val="multilevel"/>
    <w:tmpl w:val="D41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66B186D"/>
    <w:multiLevelType w:val="hybridMultilevel"/>
    <w:tmpl w:val="7F2645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569969AF"/>
    <w:multiLevelType w:val="hybridMultilevel"/>
    <w:tmpl w:val="674659BE"/>
    <w:lvl w:ilvl="0" w:tplc="3F88BA66">
      <w:start w:val="3"/>
      <w:numFmt w:val="decimal"/>
      <w:lvlText w:val="%1."/>
      <w:lvlJc w:val="left"/>
      <w:pPr>
        <w:tabs>
          <w:tab w:val="num" w:pos="720"/>
        </w:tabs>
        <w:ind w:left="720" w:hanging="360"/>
      </w:pPr>
    </w:lvl>
    <w:lvl w:ilvl="1" w:tplc="941ECD8A" w:tentative="1">
      <w:start w:val="1"/>
      <w:numFmt w:val="decimal"/>
      <w:lvlText w:val="%2."/>
      <w:lvlJc w:val="left"/>
      <w:pPr>
        <w:tabs>
          <w:tab w:val="num" w:pos="1440"/>
        </w:tabs>
        <w:ind w:left="1440" w:hanging="360"/>
      </w:pPr>
    </w:lvl>
    <w:lvl w:ilvl="2" w:tplc="D818A514" w:tentative="1">
      <w:start w:val="1"/>
      <w:numFmt w:val="decimal"/>
      <w:lvlText w:val="%3."/>
      <w:lvlJc w:val="left"/>
      <w:pPr>
        <w:tabs>
          <w:tab w:val="num" w:pos="2160"/>
        </w:tabs>
        <w:ind w:left="2160" w:hanging="360"/>
      </w:pPr>
    </w:lvl>
    <w:lvl w:ilvl="3" w:tplc="72522EA6" w:tentative="1">
      <w:start w:val="1"/>
      <w:numFmt w:val="decimal"/>
      <w:lvlText w:val="%4."/>
      <w:lvlJc w:val="left"/>
      <w:pPr>
        <w:tabs>
          <w:tab w:val="num" w:pos="2880"/>
        </w:tabs>
        <w:ind w:left="2880" w:hanging="360"/>
      </w:pPr>
    </w:lvl>
    <w:lvl w:ilvl="4" w:tplc="147E65F4" w:tentative="1">
      <w:start w:val="1"/>
      <w:numFmt w:val="decimal"/>
      <w:lvlText w:val="%5."/>
      <w:lvlJc w:val="left"/>
      <w:pPr>
        <w:tabs>
          <w:tab w:val="num" w:pos="3600"/>
        </w:tabs>
        <w:ind w:left="3600" w:hanging="360"/>
      </w:pPr>
    </w:lvl>
    <w:lvl w:ilvl="5" w:tplc="E1668EC8" w:tentative="1">
      <w:start w:val="1"/>
      <w:numFmt w:val="decimal"/>
      <w:lvlText w:val="%6."/>
      <w:lvlJc w:val="left"/>
      <w:pPr>
        <w:tabs>
          <w:tab w:val="num" w:pos="4320"/>
        </w:tabs>
        <w:ind w:left="4320" w:hanging="360"/>
      </w:pPr>
    </w:lvl>
    <w:lvl w:ilvl="6" w:tplc="094E30CE" w:tentative="1">
      <w:start w:val="1"/>
      <w:numFmt w:val="decimal"/>
      <w:lvlText w:val="%7."/>
      <w:lvlJc w:val="left"/>
      <w:pPr>
        <w:tabs>
          <w:tab w:val="num" w:pos="5040"/>
        </w:tabs>
        <w:ind w:left="5040" w:hanging="360"/>
      </w:pPr>
    </w:lvl>
    <w:lvl w:ilvl="7" w:tplc="B3AA2466" w:tentative="1">
      <w:start w:val="1"/>
      <w:numFmt w:val="decimal"/>
      <w:lvlText w:val="%8."/>
      <w:lvlJc w:val="left"/>
      <w:pPr>
        <w:tabs>
          <w:tab w:val="num" w:pos="5760"/>
        </w:tabs>
        <w:ind w:left="5760" w:hanging="360"/>
      </w:pPr>
    </w:lvl>
    <w:lvl w:ilvl="8" w:tplc="CA70D8C2" w:tentative="1">
      <w:start w:val="1"/>
      <w:numFmt w:val="decimal"/>
      <w:lvlText w:val="%9."/>
      <w:lvlJc w:val="left"/>
      <w:pPr>
        <w:tabs>
          <w:tab w:val="num" w:pos="6480"/>
        </w:tabs>
        <w:ind w:left="6480" w:hanging="360"/>
      </w:pPr>
    </w:lvl>
  </w:abstractNum>
  <w:abstractNum w:abstractNumId="69" w15:restartNumberingAfterBreak="0">
    <w:nsid w:val="585E5ECF"/>
    <w:multiLevelType w:val="multilevel"/>
    <w:tmpl w:val="F5FA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F544AB"/>
    <w:multiLevelType w:val="hybridMultilevel"/>
    <w:tmpl w:val="A8DE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337C46"/>
    <w:multiLevelType w:val="hybridMultilevel"/>
    <w:tmpl w:val="DA0480A2"/>
    <w:lvl w:ilvl="0" w:tplc="3C389850">
      <w:start w:val="9"/>
      <w:numFmt w:val="decimal"/>
      <w:lvlText w:val="%1."/>
      <w:lvlJc w:val="left"/>
      <w:pPr>
        <w:tabs>
          <w:tab w:val="num" w:pos="720"/>
        </w:tabs>
        <w:ind w:left="720" w:hanging="360"/>
      </w:pPr>
    </w:lvl>
    <w:lvl w:ilvl="1" w:tplc="D518BBF4" w:tentative="1">
      <w:start w:val="1"/>
      <w:numFmt w:val="decimal"/>
      <w:lvlText w:val="%2."/>
      <w:lvlJc w:val="left"/>
      <w:pPr>
        <w:tabs>
          <w:tab w:val="num" w:pos="1440"/>
        </w:tabs>
        <w:ind w:left="1440" w:hanging="360"/>
      </w:pPr>
    </w:lvl>
    <w:lvl w:ilvl="2" w:tplc="24367AA2" w:tentative="1">
      <w:start w:val="1"/>
      <w:numFmt w:val="decimal"/>
      <w:lvlText w:val="%3."/>
      <w:lvlJc w:val="left"/>
      <w:pPr>
        <w:tabs>
          <w:tab w:val="num" w:pos="2160"/>
        </w:tabs>
        <w:ind w:left="2160" w:hanging="360"/>
      </w:pPr>
    </w:lvl>
    <w:lvl w:ilvl="3" w:tplc="1A06CF7C" w:tentative="1">
      <w:start w:val="1"/>
      <w:numFmt w:val="decimal"/>
      <w:lvlText w:val="%4."/>
      <w:lvlJc w:val="left"/>
      <w:pPr>
        <w:tabs>
          <w:tab w:val="num" w:pos="2880"/>
        </w:tabs>
        <w:ind w:left="2880" w:hanging="360"/>
      </w:pPr>
    </w:lvl>
    <w:lvl w:ilvl="4" w:tplc="626A051C" w:tentative="1">
      <w:start w:val="1"/>
      <w:numFmt w:val="decimal"/>
      <w:lvlText w:val="%5."/>
      <w:lvlJc w:val="left"/>
      <w:pPr>
        <w:tabs>
          <w:tab w:val="num" w:pos="3600"/>
        </w:tabs>
        <w:ind w:left="3600" w:hanging="360"/>
      </w:pPr>
    </w:lvl>
    <w:lvl w:ilvl="5" w:tplc="52D2D0CE" w:tentative="1">
      <w:start w:val="1"/>
      <w:numFmt w:val="decimal"/>
      <w:lvlText w:val="%6."/>
      <w:lvlJc w:val="left"/>
      <w:pPr>
        <w:tabs>
          <w:tab w:val="num" w:pos="4320"/>
        </w:tabs>
        <w:ind w:left="4320" w:hanging="360"/>
      </w:pPr>
    </w:lvl>
    <w:lvl w:ilvl="6" w:tplc="0DFA95EE" w:tentative="1">
      <w:start w:val="1"/>
      <w:numFmt w:val="decimal"/>
      <w:lvlText w:val="%7."/>
      <w:lvlJc w:val="left"/>
      <w:pPr>
        <w:tabs>
          <w:tab w:val="num" w:pos="5040"/>
        </w:tabs>
        <w:ind w:left="5040" w:hanging="360"/>
      </w:pPr>
    </w:lvl>
    <w:lvl w:ilvl="7" w:tplc="337EC51C" w:tentative="1">
      <w:start w:val="1"/>
      <w:numFmt w:val="decimal"/>
      <w:lvlText w:val="%8."/>
      <w:lvlJc w:val="left"/>
      <w:pPr>
        <w:tabs>
          <w:tab w:val="num" w:pos="5760"/>
        </w:tabs>
        <w:ind w:left="5760" w:hanging="360"/>
      </w:pPr>
    </w:lvl>
    <w:lvl w:ilvl="8" w:tplc="36023220" w:tentative="1">
      <w:start w:val="1"/>
      <w:numFmt w:val="decimal"/>
      <w:lvlText w:val="%9."/>
      <w:lvlJc w:val="left"/>
      <w:pPr>
        <w:tabs>
          <w:tab w:val="num" w:pos="6480"/>
        </w:tabs>
        <w:ind w:left="6480" w:hanging="360"/>
      </w:pPr>
    </w:lvl>
  </w:abstractNum>
  <w:abstractNum w:abstractNumId="72" w15:restartNumberingAfterBreak="0">
    <w:nsid w:val="5BA340F9"/>
    <w:multiLevelType w:val="hybridMultilevel"/>
    <w:tmpl w:val="AF64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5A26B7"/>
    <w:multiLevelType w:val="multilevel"/>
    <w:tmpl w:val="DC8ED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737721"/>
    <w:multiLevelType w:val="hybridMultilevel"/>
    <w:tmpl w:val="0D60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413EDE"/>
    <w:multiLevelType w:val="multilevel"/>
    <w:tmpl w:val="3C96B8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B51E79"/>
    <w:multiLevelType w:val="multilevel"/>
    <w:tmpl w:val="97F4E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42307A"/>
    <w:multiLevelType w:val="hybridMultilevel"/>
    <w:tmpl w:val="CB004A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60E6124F"/>
    <w:multiLevelType w:val="hybridMultilevel"/>
    <w:tmpl w:val="321A7096"/>
    <w:lvl w:ilvl="0" w:tplc="95985AB8">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58415F"/>
    <w:multiLevelType w:val="multilevel"/>
    <w:tmpl w:val="F5DC8EC4"/>
    <w:lvl w:ilvl="0">
      <w:start w:val="1"/>
      <w:numFmt w:val="bullet"/>
      <w:lvlText w:val=""/>
      <w:lvlJc w:val="left"/>
      <w:pPr>
        <w:ind w:left="480" w:hanging="48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6278526B"/>
    <w:multiLevelType w:val="multilevel"/>
    <w:tmpl w:val="2580F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2A7C10"/>
    <w:multiLevelType w:val="hybridMultilevel"/>
    <w:tmpl w:val="6A78E724"/>
    <w:lvl w:ilvl="0" w:tplc="08090001">
      <w:start w:val="1"/>
      <w:numFmt w:val="bullet"/>
      <w:lvlText w:val=""/>
      <w:lvlJc w:val="left"/>
      <w:pPr>
        <w:ind w:left="710" w:hanging="71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4A30342"/>
    <w:multiLevelType w:val="hybridMultilevel"/>
    <w:tmpl w:val="460EEE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51B128C"/>
    <w:multiLevelType w:val="hybridMultilevel"/>
    <w:tmpl w:val="718EE22A"/>
    <w:lvl w:ilvl="0" w:tplc="14DCA4A8">
      <w:start w:val="4"/>
      <w:numFmt w:val="decimal"/>
      <w:lvlText w:val="%1."/>
      <w:lvlJc w:val="left"/>
      <w:pPr>
        <w:tabs>
          <w:tab w:val="num" w:pos="720"/>
        </w:tabs>
        <w:ind w:left="720" w:hanging="360"/>
      </w:pPr>
    </w:lvl>
    <w:lvl w:ilvl="1" w:tplc="50DC8480" w:tentative="1">
      <w:start w:val="1"/>
      <w:numFmt w:val="decimal"/>
      <w:lvlText w:val="%2."/>
      <w:lvlJc w:val="left"/>
      <w:pPr>
        <w:tabs>
          <w:tab w:val="num" w:pos="1440"/>
        </w:tabs>
        <w:ind w:left="1440" w:hanging="360"/>
      </w:pPr>
    </w:lvl>
    <w:lvl w:ilvl="2" w:tplc="ACB299A0" w:tentative="1">
      <w:start w:val="1"/>
      <w:numFmt w:val="decimal"/>
      <w:lvlText w:val="%3."/>
      <w:lvlJc w:val="left"/>
      <w:pPr>
        <w:tabs>
          <w:tab w:val="num" w:pos="2160"/>
        </w:tabs>
        <w:ind w:left="2160" w:hanging="360"/>
      </w:pPr>
    </w:lvl>
    <w:lvl w:ilvl="3" w:tplc="3C26CA10" w:tentative="1">
      <w:start w:val="1"/>
      <w:numFmt w:val="decimal"/>
      <w:lvlText w:val="%4."/>
      <w:lvlJc w:val="left"/>
      <w:pPr>
        <w:tabs>
          <w:tab w:val="num" w:pos="2880"/>
        </w:tabs>
        <w:ind w:left="2880" w:hanging="360"/>
      </w:pPr>
    </w:lvl>
    <w:lvl w:ilvl="4" w:tplc="7BA00E30" w:tentative="1">
      <w:start w:val="1"/>
      <w:numFmt w:val="decimal"/>
      <w:lvlText w:val="%5."/>
      <w:lvlJc w:val="left"/>
      <w:pPr>
        <w:tabs>
          <w:tab w:val="num" w:pos="3600"/>
        </w:tabs>
        <w:ind w:left="3600" w:hanging="360"/>
      </w:pPr>
    </w:lvl>
    <w:lvl w:ilvl="5" w:tplc="C5B435FC" w:tentative="1">
      <w:start w:val="1"/>
      <w:numFmt w:val="decimal"/>
      <w:lvlText w:val="%6."/>
      <w:lvlJc w:val="left"/>
      <w:pPr>
        <w:tabs>
          <w:tab w:val="num" w:pos="4320"/>
        </w:tabs>
        <w:ind w:left="4320" w:hanging="360"/>
      </w:pPr>
    </w:lvl>
    <w:lvl w:ilvl="6" w:tplc="8D3227C0" w:tentative="1">
      <w:start w:val="1"/>
      <w:numFmt w:val="decimal"/>
      <w:lvlText w:val="%7."/>
      <w:lvlJc w:val="left"/>
      <w:pPr>
        <w:tabs>
          <w:tab w:val="num" w:pos="5040"/>
        </w:tabs>
        <w:ind w:left="5040" w:hanging="360"/>
      </w:pPr>
    </w:lvl>
    <w:lvl w:ilvl="7" w:tplc="3E4E823E" w:tentative="1">
      <w:start w:val="1"/>
      <w:numFmt w:val="decimal"/>
      <w:lvlText w:val="%8."/>
      <w:lvlJc w:val="left"/>
      <w:pPr>
        <w:tabs>
          <w:tab w:val="num" w:pos="5760"/>
        </w:tabs>
        <w:ind w:left="5760" w:hanging="360"/>
      </w:pPr>
    </w:lvl>
    <w:lvl w:ilvl="8" w:tplc="1F126CDE" w:tentative="1">
      <w:start w:val="1"/>
      <w:numFmt w:val="decimal"/>
      <w:lvlText w:val="%9."/>
      <w:lvlJc w:val="left"/>
      <w:pPr>
        <w:tabs>
          <w:tab w:val="num" w:pos="6480"/>
        </w:tabs>
        <w:ind w:left="6480" w:hanging="360"/>
      </w:pPr>
    </w:lvl>
  </w:abstractNum>
  <w:abstractNum w:abstractNumId="84" w15:restartNumberingAfterBreak="0">
    <w:nsid w:val="671A191B"/>
    <w:multiLevelType w:val="hybridMultilevel"/>
    <w:tmpl w:val="B0F40B7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67A034CA"/>
    <w:multiLevelType w:val="hybridMultilevel"/>
    <w:tmpl w:val="B5C86FFC"/>
    <w:lvl w:ilvl="0" w:tplc="A18289D4">
      <w:start w:val="5"/>
      <w:numFmt w:val="decimal"/>
      <w:lvlText w:val="%1."/>
      <w:lvlJc w:val="left"/>
      <w:pPr>
        <w:tabs>
          <w:tab w:val="num" w:pos="720"/>
        </w:tabs>
        <w:ind w:left="720" w:hanging="360"/>
      </w:pPr>
    </w:lvl>
    <w:lvl w:ilvl="1" w:tplc="F362A7A0" w:tentative="1">
      <w:start w:val="1"/>
      <w:numFmt w:val="decimal"/>
      <w:lvlText w:val="%2."/>
      <w:lvlJc w:val="left"/>
      <w:pPr>
        <w:tabs>
          <w:tab w:val="num" w:pos="1440"/>
        </w:tabs>
        <w:ind w:left="1440" w:hanging="360"/>
      </w:pPr>
    </w:lvl>
    <w:lvl w:ilvl="2" w:tplc="4DA2C110" w:tentative="1">
      <w:start w:val="1"/>
      <w:numFmt w:val="decimal"/>
      <w:lvlText w:val="%3."/>
      <w:lvlJc w:val="left"/>
      <w:pPr>
        <w:tabs>
          <w:tab w:val="num" w:pos="2160"/>
        </w:tabs>
        <w:ind w:left="2160" w:hanging="360"/>
      </w:pPr>
    </w:lvl>
    <w:lvl w:ilvl="3" w:tplc="3B28E3FE" w:tentative="1">
      <w:start w:val="1"/>
      <w:numFmt w:val="decimal"/>
      <w:lvlText w:val="%4."/>
      <w:lvlJc w:val="left"/>
      <w:pPr>
        <w:tabs>
          <w:tab w:val="num" w:pos="2880"/>
        </w:tabs>
        <w:ind w:left="2880" w:hanging="360"/>
      </w:pPr>
    </w:lvl>
    <w:lvl w:ilvl="4" w:tplc="118A3EE2" w:tentative="1">
      <w:start w:val="1"/>
      <w:numFmt w:val="decimal"/>
      <w:lvlText w:val="%5."/>
      <w:lvlJc w:val="left"/>
      <w:pPr>
        <w:tabs>
          <w:tab w:val="num" w:pos="3600"/>
        </w:tabs>
        <w:ind w:left="3600" w:hanging="360"/>
      </w:pPr>
    </w:lvl>
    <w:lvl w:ilvl="5" w:tplc="F5627266" w:tentative="1">
      <w:start w:val="1"/>
      <w:numFmt w:val="decimal"/>
      <w:lvlText w:val="%6."/>
      <w:lvlJc w:val="left"/>
      <w:pPr>
        <w:tabs>
          <w:tab w:val="num" w:pos="4320"/>
        </w:tabs>
        <w:ind w:left="4320" w:hanging="360"/>
      </w:pPr>
    </w:lvl>
    <w:lvl w:ilvl="6" w:tplc="495A7EE6" w:tentative="1">
      <w:start w:val="1"/>
      <w:numFmt w:val="decimal"/>
      <w:lvlText w:val="%7."/>
      <w:lvlJc w:val="left"/>
      <w:pPr>
        <w:tabs>
          <w:tab w:val="num" w:pos="5040"/>
        </w:tabs>
        <w:ind w:left="5040" w:hanging="360"/>
      </w:pPr>
    </w:lvl>
    <w:lvl w:ilvl="7" w:tplc="D9EA74A4" w:tentative="1">
      <w:start w:val="1"/>
      <w:numFmt w:val="decimal"/>
      <w:lvlText w:val="%8."/>
      <w:lvlJc w:val="left"/>
      <w:pPr>
        <w:tabs>
          <w:tab w:val="num" w:pos="5760"/>
        </w:tabs>
        <w:ind w:left="5760" w:hanging="360"/>
      </w:pPr>
    </w:lvl>
    <w:lvl w:ilvl="8" w:tplc="52D423BE" w:tentative="1">
      <w:start w:val="1"/>
      <w:numFmt w:val="decimal"/>
      <w:lvlText w:val="%9."/>
      <w:lvlJc w:val="left"/>
      <w:pPr>
        <w:tabs>
          <w:tab w:val="num" w:pos="6480"/>
        </w:tabs>
        <w:ind w:left="6480" w:hanging="360"/>
      </w:pPr>
    </w:lvl>
  </w:abstractNum>
  <w:abstractNum w:abstractNumId="86" w15:restartNumberingAfterBreak="0">
    <w:nsid w:val="68321401"/>
    <w:multiLevelType w:val="multilevel"/>
    <w:tmpl w:val="39665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90532CD"/>
    <w:multiLevelType w:val="multilevel"/>
    <w:tmpl w:val="28C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9A7054E"/>
    <w:multiLevelType w:val="hybridMultilevel"/>
    <w:tmpl w:val="4C02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9F1F22"/>
    <w:multiLevelType w:val="multilevel"/>
    <w:tmpl w:val="1D4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C0E2B88"/>
    <w:multiLevelType w:val="hybridMultilevel"/>
    <w:tmpl w:val="60482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1F42DA"/>
    <w:multiLevelType w:val="hybridMultilevel"/>
    <w:tmpl w:val="D6A8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804570"/>
    <w:multiLevelType w:val="multilevel"/>
    <w:tmpl w:val="4972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AD65D0"/>
    <w:multiLevelType w:val="hybridMultilevel"/>
    <w:tmpl w:val="69C0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4066B4"/>
    <w:multiLevelType w:val="hybridMultilevel"/>
    <w:tmpl w:val="A502ED7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737938B7"/>
    <w:multiLevelType w:val="hybridMultilevel"/>
    <w:tmpl w:val="2E2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38A357D"/>
    <w:multiLevelType w:val="hybridMultilevel"/>
    <w:tmpl w:val="91144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C02048"/>
    <w:multiLevelType w:val="hybridMultilevel"/>
    <w:tmpl w:val="5268D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BD7961"/>
    <w:multiLevelType w:val="multilevel"/>
    <w:tmpl w:val="8DCA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74857FE"/>
    <w:multiLevelType w:val="hybridMultilevel"/>
    <w:tmpl w:val="CC3802B2"/>
    <w:lvl w:ilvl="0" w:tplc="D4462C82">
      <w:start w:val="1"/>
      <w:numFmt w:val="decimal"/>
      <w:lvlText w:val="%1."/>
      <w:lvlJc w:val="left"/>
      <w:pPr>
        <w:tabs>
          <w:tab w:val="num" w:pos="720"/>
        </w:tabs>
        <w:ind w:left="720" w:hanging="360"/>
      </w:pPr>
    </w:lvl>
    <w:lvl w:ilvl="1" w:tplc="E9841DDC" w:tentative="1">
      <w:start w:val="1"/>
      <w:numFmt w:val="decimal"/>
      <w:lvlText w:val="%2."/>
      <w:lvlJc w:val="left"/>
      <w:pPr>
        <w:tabs>
          <w:tab w:val="num" w:pos="1440"/>
        </w:tabs>
        <w:ind w:left="1440" w:hanging="360"/>
      </w:pPr>
    </w:lvl>
    <w:lvl w:ilvl="2" w:tplc="D644AA46" w:tentative="1">
      <w:start w:val="1"/>
      <w:numFmt w:val="decimal"/>
      <w:lvlText w:val="%3."/>
      <w:lvlJc w:val="left"/>
      <w:pPr>
        <w:tabs>
          <w:tab w:val="num" w:pos="2160"/>
        </w:tabs>
        <w:ind w:left="2160" w:hanging="360"/>
      </w:pPr>
    </w:lvl>
    <w:lvl w:ilvl="3" w:tplc="F0A81E4C" w:tentative="1">
      <w:start w:val="1"/>
      <w:numFmt w:val="decimal"/>
      <w:lvlText w:val="%4."/>
      <w:lvlJc w:val="left"/>
      <w:pPr>
        <w:tabs>
          <w:tab w:val="num" w:pos="2880"/>
        </w:tabs>
        <w:ind w:left="2880" w:hanging="360"/>
      </w:pPr>
    </w:lvl>
    <w:lvl w:ilvl="4" w:tplc="BCC6B13A" w:tentative="1">
      <w:start w:val="1"/>
      <w:numFmt w:val="decimal"/>
      <w:lvlText w:val="%5."/>
      <w:lvlJc w:val="left"/>
      <w:pPr>
        <w:tabs>
          <w:tab w:val="num" w:pos="3600"/>
        </w:tabs>
        <w:ind w:left="3600" w:hanging="360"/>
      </w:pPr>
    </w:lvl>
    <w:lvl w:ilvl="5" w:tplc="702CB786" w:tentative="1">
      <w:start w:val="1"/>
      <w:numFmt w:val="decimal"/>
      <w:lvlText w:val="%6."/>
      <w:lvlJc w:val="left"/>
      <w:pPr>
        <w:tabs>
          <w:tab w:val="num" w:pos="4320"/>
        </w:tabs>
        <w:ind w:left="4320" w:hanging="360"/>
      </w:pPr>
    </w:lvl>
    <w:lvl w:ilvl="6" w:tplc="0CE03FF0" w:tentative="1">
      <w:start w:val="1"/>
      <w:numFmt w:val="decimal"/>
      <w:lvlText w:val="%7."/>
      <w:lvlJc w:val="left"/>
      <w:pPr>
        <w:tabs>
          <w:tab w:val="num" w:pos="5040"/>
        </w:tabs>
        <w:ind w:left="5040" w:hanging="360"/>
      </w:pPr>
    </w:lvl>
    <w:lvl w:ilvl="7" w:tplc="30244270" w:tentative="1">
      <w:start w:val="1"/>
      <w:numFmt w:val="decimal"/>
      <w:lvlText w:val="%8."/>
      <w:lvlJc w:val="left"/>
      <w:pPr>
        <w:tabs>
          <w:tab w:val="num" w:pos="5760"/>
        </w:tabs>
        <w:ind w:left="5760" w:hanging="360"/>
      </w:pPr>
    </w:lvl>
    <w:lvl w:ilvl="8" w:tplc="57ACDBBE" w:tentative="1">
      <w:start w:val="1"/>
      <w:numFmt w:val="decimal"/>
      <w:lvlText w:val="%9."/>
      <w:lvlJc w:val="left"/>
      <w:pPr>
        <w:tabs>
          <w:tab w:val="num" w:pos="6480"/>
        </w:tabs>
        <w:ind w:left="6480" w:hanging="360"/>
      </w:pPr>
    </w:lvl>
  </w:abstractNum>
  <w:abstractNum w:abstractNumId="100" w15:restartNumberingAfterBreak="0">
    <w:nsid w:val="77D748A4"/>
    <w:multiLevelType w:val="hybridMultilevel"/>
    <w:tmpl w:val="DFEAC682"/>
    <w:lvl w:ilvl="0" w:tplc="2292986C">
      <w:start w:val="7"/>
      <w:numFmt w:val="decimal"/>
      <w:lvlText w:val="%1."/>
      <w:lvlJc w:val="left"/>
      <w:pPr>
        <w:tabs>
          <w:tab w:val="num" w:pos="720"/>
        </w:tabs>
        <w:ind w:left="720" w:hanging="360"/>
      </w:pPr>
    </w:lvl>
    <w:lvl w:ilvl="1" w:tplc="D5A0111E" w:tentative="1">
      <w:start w:val="1"/>
      <w:numFmt w:val="decimal"/>
      <w:lvlText w:val="%2."/>
      <w:lvlJc w:val="left"/>
      <w:pPr>
        <w:tabs>
          <w:tab w:val="num" w:pos="1440"/>
        </w:tabs>
        <w:ind w:left="1440" w:hanging="360"/>
      </w:pPr>
    </w:lvl>
    <w:lvl w:ilvl="2" w:tplc="16E80BE6" w:tentative="1">
      <w:start w:val="1"/>
      <w:numFmt w:val="decimal"/>
      <w:lvlText w:val="%3."/>
      <w:lvlJc w:val="left"/>
      <w:pPr>
        <w:tabs>
          <w:tab w:val="num" w:pos="2160"/>
        </w:tabs>
        <w:ind w:left="2160" w:hanging="360"/>
      </w:pPr>
    </w:lvl>
    <w:lvl w:ilvl="3" w:tplc="BE925A66" w:tentative="1">
      <w:start w:val="1"/>
      <w:numFmt w:val="decimal"/>
      <w:lvlText w:val="%4."/>
      <w:lvlJc w:val="left"/>
      <w:pPr>
        <w:tabs>
          <w:tab w:val="num" w:pos="2880"/>
        </w:tabs>
        <w:ind w:left="2880" w:hanging="360"/>
      </w:pPr>
    </w:lvl>
    <w:lvl w:ilvl="4" w:tplc="6CCE8040" w:tentative="1">
      <w:start w:val="1"/>
      <w:numFmt w:val="decimal"/>
      <w:lvlText w:val="%5."/>
      <w:lvlJc w:val="left"/>
      <w:pPr>
        <w:tabs>
          <w:tab w:val="num" w:pos="3600"/>
        </w:tabs>
        <w:ind w:left="3600" w:hanging="360"/>
      </w:pPr>
    </w:lvl>
    <w:lvl w:ilvl="5" w:tplc="7968F060" w:tentative="1">
      <w:start w:val="1"/>
      <w:numFmt w:val="decimal"/>
      <w:lvlText w:val="%6."/>
      <w:lvlJc w:val="left"/>
      <w:pPr>
        <w:tabs>
          <w:tab w:val="num" w:pos="4320"/>
        </w:tabs>
        <w:ind w:left="4320" w:hanging="360"/>
      </w:pPr>
    </w:lvl>
    <w:lvl w:ilvl="6" w:tplc="34E8F05C" w:tentative="1">
      <w:start w:val="1"/>
      <w:numFmt w:val="decimal"/>
      <w:lvlText w:val="%7."/>
      <w:lvlJc w:val="left"/>
      <w:pPr>
        <w:tabs>
          <w:tab w:val="num" w:pos="5040"/>
        </w:tabs>
        <w:ind w:left="5040" w:hanging="360"/>
      </w:pPr>
    </w:lvl>
    <w:lvl w:ilvl="7" w:tplc="82A21528" w:tentative="1">
      <w:start w:val="1"/>
      <w:numFmt w:val="decimal"/>
      <w:lvlText w:val="%8."/>
      <w:lvlJc w:val="left"/>
      <w:pPr>
        <w:tabs>
          <w:tab w:val="num" w:pos="5760"/>
        </w:tabs>
        <w:ind w:left="5760" w:hanging="360"/>
      </w:pPr>
    </w:lvl>
    <w:lvl w:ilvl="8" w:tplc="20E669E6" w:tentative="1">
      <w:start w:val="1"/>
      <w:numFmt w:val="decimal"/>
      <w:lvlText w:val="%9."/>
      <w:lvlJc w:val="left"/>
      <w:pPr>
        <w:tabs>
          <w:tab w:val="num" w:pos="6480"/>
        </w:tabs>
        <w:ind w:left="6480" w:hanging="360"/>
      </w:pPr>
    </w:lvl>
  </w:abstractNum>
  <w:abstractNum w:abstractNumId="101" w15:restartNumberingAfterBreak="0">
    <w:nsid w:val="77D87DEC"/>
    <w:multiLevelType w:val="hybridMultilevel"/>
    <w:tmpl w:val="3CD2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7E4241"/>
    <w:multiLevelType w:val="hybridMultilevel"/>
    <w:tmpl w:val="D2CEDC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78E37814"/>
    <w:multiLevelType w:val="multilevel"/>
    <w:tmpl w:val="C3E48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1868EF"/>
    <w:multiLevelType w:val="hybridMultilevel"/>
    <w:tmpl w:val="B408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964DCE"/>
    <w:multiLevelType w:val="multilevel"/>
    <w:tmpl w:val="463A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B956830"/>
    <w:multiLevelType w:val="hybridMultilevel"/>
    <w:tmpl w:val="994A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9D7F7F"/>
    <w:multiLevelType w:val="hybridMultilevel"/>
    <w:tmpl w:val="E9AC0848"/>
    <w:lvl w:ilvl="0" w:tplc="326E148A">
      <w:start w:val="1"/>
      <w:numFmt w:val="bullet"/>
      <w:lvlText w:val="•"/>
      <w:lvlJc w:val="left"/>
      <w:pPr>
        <w:tabs>
          <w:tab w:val="num" w:pos="720"/>
        </w:tabs>
        <w:ind w:left="720" w:hanging="360"/>
      </w:pPr>
      <w:rPr>
        <w:rFonts w:ascii="Arial" w:hAnsi="Arial" w:hint="default"/>
      </w:rPr>
    </w:lvl>
    <w:lvl w:ilvl="1" w:tplc="3ADC944E" w:tentative="1">
      <w:start w:val="1"/>
      <w:numFmt w:val="bullet"/>
      <w:lvlText w:val="•"/>
      <w:lvlJc w:val="left"/>
      <w:pPr>
        <w:tabs>
          <w:tab w:val="num" w:pos="1440"/>
        </w:tabs>
        <w:ind w:left="1440" w:hanging="360"/>
      </w:pPr>
      <w:rPr>
        <w:rFonts w:ascii="Arial" w:hAnsi="Arial" w:hint="default"/>
      </w:rPr>
    </w:lvl>
    <w:lvl w:ilvl="2" w:tplc="060A01A2" w:tentative="1">
      <w:start w:val="1"/>
      <w:numFmt w:val="bullet"/>
      <w:lvlText w:val="•"/>
      <w:lvlJc w:val="left"/>
      <w:pPr>
        <w:tabs>
          <w:tab w:val="num" w:pos="2160"/>
        </w:tabs>
        <w:ind w:left="2160" w:hanging="360"/>
      </w:pPr>
      <w:rPr>
        <w:rFonts w:ascii="Arial" w:hAnsi="Arial" w:hint="default"/>
      </w:rPr>
    </w:lvl>
    <w:lvl w:ilvl="3" w:tplc="0B728350" w:tentative="1">
      <w:start w:val="1"/>
      <w:numFmt w:val="bullet"/>
      <w:lvlText w:val="•"/>
      <w:lvlJc w:val="left"/>
      <w:pPr>
        <w:tabs>
          <w:tab w:val="num" w:pos="2880"/>
        </w:tabs>
        <w:ind w:left="2880" w:hanging="360"/>
      </w:pPr>
      <w:rPr>
        <w:rFonts w:ascii="Arial" w:hAnsi="Arial" w:hint="default"/>
      </w:rPr>
    </w:lvl>
    <w:lvl w:ilvl="4" w:tplc="1678644E" w:tentative="1">
      <w:start w:val="1"/>
      <w:numFmt w:val="bullet"/>
      <w:lvlText w:val="•"/>
      <w:lvlJc w:val="left"/>
      <w:pPr>
        <w:tabs>
          <w:tab w:val="num" w:pos="3600"/>
        </w:tabs>
        <w:ind w:left="3600" w:hanging="360"/>
      </w:pPr>
      <w:rPr>
        <w:rFonts w:ascii="Arial" w:hAnsi="Arial" w:hint="default"/>
      </w:rPr>
    </w:lvl>
    <w:lvl w:ilvl="5" w:tplc="5A3AE95A" w:tentative="1">
      <w:start w:val="1"/>
      <w:numFmt w:val="bullet"/>
      <w:lvlText w:val="•"/>
      <w:lvlJc w:val="left"/>
      <w:pPr>
        <w:tabs>
          <w:tab w:val="num" w:pos="4320"/>
        </w:tabs>
        <w:ind w:left="4320" w:hanging="360"/>
      </w:pPr>
      <w:rPr>
        <w:rFonts w:ascii="Arial" w:hAnsi="Arial" w:hint="default"/>
      </w:rPr>
    </w:lvl>
    <w:lvl w:ilvl="6" w:tplc="C010B266" w:tentative="1">
      <w:start w:val="1"/>
      <w:numFmt w:val="bullet"/>
      <w:lvlText w:val="•"/>
      <w:lvlJc w:val="left"/>
      <w:pPr>
        <w:tabs>
          <w:tab w:val="num" w:pos="5040"/>
        </w:tabs>
        <w:ind w:left="5040" w:hanging="360"/>
      </w:pPr>
      <w:rPr>
        <w:rFonts w:ascii="Arial" w:hAnsi="Arial" w:hint="default"/>
      </w:rPr>
    </w:lvl>
    <w:lvl w:ilvl="7" w:tplc="6EE0F906" w:tentative="1">
      <w:start w:val="1"/>
      <w:numFmt w:val="bullet"/>
      <w:lvlText w:val="•"/>
      <w:lvlJc w:val="left"/>
      <w:pPr>
        <w:tabs>
          <w:tab w:val="num" w:pos="5760"/>
        </w:tabs>
        <w:ind w:left="5760" w:hanging="360"/>
      </w:pPr>
      <w:rPr>
        <w:rFonts w:ascii="Arial" w:hAnsi="Arial" w:hint="default"/>
      </w:rPr>
    </w:lvl>
    <w:lvl w:ilvl="8" w:tplc="0D42FC5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7BFD62D8"/>
    <w:multiLevelType w:val="hybridMultilevel"/>
    <w:tmpl w:val="81064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7D5B5955"/>
    <w:multiLevelType w:val="multilevel"/>
    <w:tmpl w:val="BB62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83676F"/>
    <w:multiLevelType w:val="multilevel"/>
    <w:tmpl w:val="D600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DD952DE"/>
    <w:multiLevelType w:val="multilevel"/>
    <w:tmpl w:val="A27C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FF35E1A"/>
    <w:multiLevelType w:val="multilevel"/>
    <w:tmpl w:val="B2747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054939">
    <w:abstractNumId w:val="78"/>
  </w:num>
  <w:num w:numId="2" w16cid:durableId="1639913539">
    <w:abstractNumId w:val="12"/>
  </w:num>
  <w:num w:numId="3" w16cid:durableId="1901937652">
    <w:abstractNumId w:val="0"/>
  </w:num>
  <w:num w:numId="4" w16cid:durableId="484052611">
    <w:abstractNumId w:val="79"/>
  </w:num>
  <w:num w:numId="5" w16cid:durableId="1497840768">
    <w:abstractNumId w:val="22"/>
  </w:num>
  <w:num w:numId="6" w16cid:durableId="2008946022">
    <w:abstractNumId w:val="30"/>
  </w:num>
  <w:num w:numId="7" w16cid:durableId="591668484">
    <w:abstractNumId w:val="26"/>
  </w:num>
  <w:num w:numId="8" w16cid:durableId="56251271">
    <w:abstractNumId w:val="32"/>
  </w:num>
  <w:num w:numId="9" w16cid:durableId="664939925">
    <w:abstractNumId w:val="50"/>
  </w:num>
  <w:num w:numId="10" w16cid:durableId="1400514796">
    <w:abstractNumId w:val="99"/>
  </w:num>
  <w:num w:numId="11" w16cid:durableId="814372114">
    <w:abstractNumId w:val="4"/>
  </w:num>
  <w:num w:numId="12" w16cid:durableId="286081256">
    <w:abstractNumId w:val="68"/>
  </w:num>
  <w:num w:numId="13" w16cid:durableId="285696654">
    <w:abstractNumId w:val="83"/>
  </w:num>
  <w:num w:numId="14" w16cid:durableId="1514879231">
    <w:abstractNumId w:val="85"/>
  </w:num>
  <w:num w:numId="15" w16cid:durableId="235822116">
    <w:abstractNumId w:val="49"/>
  </w:num>
  <w:num w:numId="16" w16cid:durableId="175391152">
    <w:abstractNumId w:val="100"/>
  </w:num>
  <w:num w:numId="17" w16cid:durableId="985284717">
    <w:abstractNumId w:val="71"/>
  </w:num>
  <w:num w:numId="18" w16cid:durableId="531891003">
    <w:abstractNumId w:val="29"/>
  </w:num>
  <w:num w:numId="19" w16cid:durableId="1707949753">
    <w:abstractNumId w:val="95"/>
  </w:num>
  <w:num w:numId="20" w16cid:durableId="1776631899">
    <w:abstractNumId w:val="41"/>
  </w:num>
  <w:num w:numId="21" w16cid:durableId="576209902">
    <w:abstractNumId w:val="107"/>
  </w:num>
  <w:num w:numId="22" w16cid:durableId="724841683">
    <w:abstractNumId w:val="61"/>
  </w:num>
  <w:num w:numId="23" w16cid:durableId="1707561112">
    <w:abstractNumId w:val="19"/>
  </w:num>
  <w:num w:numId="24" w16cid:durableId="190724232">
    <w:abstractNumId w:val="106"/>
  </w:num>
  <w:num w:numId="25" w16cid:durableId="905722189">
    <w:abstractNumId w:val="91"/>
  </w:num>
  <w:num w:numId="26" w16cid:durableId="1081294789">
    <w:abstractNumId w:val="24"/>
  </w:num>
  <w:num w:numId="27" w16cid:durableId="282152328">
    <w:abstractNumId w:val="35"/>
  </w:num>
  <w:num w:numId="28" w16cid:durableId="1753963648">
    <w:abstractNumId w:val="112"/>
  </w:num>
  <w:num w:numId="29" w16cid:durableId="120998438">
    <w:abstractNumId w:val="86"/>
  </w:num>
  <w:num w:numId="30" w16cid:durableId="1494486237">
    <w:abstractNumId w:val="20"/>
  </w:num>
  <w:num w:numId="31" w16cid:durableId="793983118">
    <w:abstractNumId w:val="18"/>
  </w:num>
  <w:num w:numId="32" w16cid:durableId="1535269154">
    <w:abstractNumId w:val="42"/>
  </w:num>
  <w:num w:numId="33" w16cid:durableId="678311977">
    <w:abstractNumId w:val="33"/>
  </w:num>
  <w:num w:numId="34" w16cid:durableId="790366920">
    <w:abstractNumId w:val="88"/>
  </w:num>
  <w:num w:numId="35" w16cid:durableId="115487411">
    <w:abstractNumId w:val="44"/>
  </w:num>
  <w:num w:numId="36" w16cid:durableId="136999595">
    <w:abstractNumId w:val="81"/>
  </w:num>
  <w:num w:numId="37" w16cid:durableId="1057901174">
    <w:abstractNumId w:val="58"/>
  </w:num>
  <w:num w:numId="38" w16cid:durableId="680473843">
    <w:abstractNumId w:val="9"/>
  </w:num>
  <w:num w:numId="39" w16cid:durableId="119543073">
    <w:abstractNumId w:val="0"/>
  </w:num>
  <w:num w:numId="40" w16cid:durableId="104885498">
    <w:abstractNumId w:val="76"/>
  </w:num>
  <w:num w:numId="41" w16cid:durableId="2130972661">
    <w:abstractNumId w:val="64"/>
  </w:num>
  <w:num w:numId="42" w16cid:durableId="154535608">
    <w:abstractNumId w:val="62"/>
  </w:num>
  <w:num w:numId="43" w16cid:durableId="146408147">
    <w:abstractNumId w:val="110"/>
  </w:num>
  <w:num w:numId="44" w16cid:durableId="1650398652">
    <w:abstractNumId w:val="16"/>
  </w:num>
  <w:num w:numId="45" w16cid:durableId="43141226">
    <w:abstractNumId w:val="111"/>
  </w:num>
  <w:num w:numId="46" w16cid:durableId="1364868875">
    <w:abstractNumId w:val="69"/>
  </w:num>
  <w:num w:numId="47" w16cid:durableId="562836257">
    <w:abstractNumId w:val="34"/>
  </w:num>
  <w:num w:numId="48" w16cid:durableId="1013341788">
    <w:abstractNumId w:val="54"/>
  </w:num>
  <w:num w:numId="49" w16cid:durableId="530802146">
    <w:abstractNumId w:val="65"/>
  </w:num>
  <w:num w:numId="50" w16cid:durableId="576019510">
    <w:abstractNumId w:val="70"/>
  </w:num>
  <w:num w:numId="51" w16cid:durableId="2092968556">
    <w:abstractNumId w:val="53"/>
  </w:num>
  <w:num w:numId="52" w16cid:durableId="1567567725">
    <w:abstractNumId w:val="45"/>
  </w:num>
  <w:num w:numId="53" w16cid:durableId="2055232049">
    <w:abstractNumId w:val="72"/>
  </w:num>
  <w:num w:numId="54" w16cid:durableId="2127501377">
    <w:abstractNumId w:val="43"/>
  </w:num>
  <w:num w:numId="55" w16cid:durableId="1415787304">
    <w:abstractNumId w:val="78"/>
  </w:num>
  <w:num w:numId="56" w16cid:durableId="88742356">
    <w:abstractNumId w:val="25"/>
  </w:num>
  <w:num w:numId="57" w16cid:durableId="2011322466">
    <w:abstractNumId w:val="78"/>
  </w:num>
  <w:num w:numId="58" w16cid:durableId="1485849361">
    <w:abstractNumId w:val="78"/>
  </w:num>
  <w:num w:numId="59" w16cid:durableId="1357973002">
    <w:abstractNumId w:val="78"/>
  </w:num>
  <w:num w:numId="60" w16cid:durableId="974482604">
    <w:abstractNumId w:val="78"/>
  </w:num>
  <w:num w:numId="61" w16cid:durableId="513425015">
    <w:abstractNumId w:val="78"/>
  </w:num>
  <w:num w:numId="62" w16cid:durableId="2092465886">
    <w:abstractNumId w:val="90"/>
  </w:num>
  <w:num w:numId="63" w16cid:durableId="75445805">
    <w:abstractNumId w:val="14"/>
  </w:num>
  <w:num w:numId="64" w16cid:durableId="1964115711">
    <w:abstractNumId w:val="73"/>
  </w:num>
  <w:num w:numId="65" w16cid:durableId="457652689">
    <w:abstractNumId w:val="10"/>
  </w:num>
  <w:num w:numId="66" w16cid:durableId="1997301906">
    <w:abstractNumId w:val="75"/>
  </w:num>
  <w:num w:numId="67" w16cid:durableId="478496910">
    <w:abstractNumId w:val="13"/>
  </w:num>
  <w:num w:numId="68" w16cid:durableId="514079192">
    <w:abstractNumId w:val="17"/>
  </w:num>
  <w:num w:numId="69" w16cid:durableId="504588334">
    <w:abstractNumId w:val="93"/>
  </w:num>
  <w:num w:numId="70" w16cid:durableId="1705592890">
    <w:abstractNumId w:val="21"/>
  </w:num>
  <w:num w:numId="71" w16cid:durableId="775977309">
    <w:abstractNumId w:val="5"/>
  </w:num>
  <w:num w:numId="72" w16cid:durableId="1092239048">
    <w:abstractNumId w:val="55"/>
  </w:num>
  <w:num w:numId="73" w16cid:durableId="528224182">
    <w:abstractNumId w:val="28"/>
  </w:num>
  <w:num w:numId="74" w16cid:durableId="1839270600">
    <w:abstractNumId w:val="89"/>
  </w:num>
  <w:num w:numId="75" w16cid:durableId="1383090257">
    <w:abstractNumId w:val="15"/>
  </w:num>
  <w:num w:numId="76" w16cid:durableId="266930889">
    <w:abstractNumId w:val="96"/>
  </w:num>
  <w:num w:numId="77" w16cid:durableId="1610041274">
    <w:abstractNumId w:val="97"/>
  </w:num>
  <w:num w:numId="78" w16cid:durableId="839349442">
    <w:abstractNumId w:val="104"/>
  </w:num>
  <w:num w:numId="79" w16cid:durableId="182791817">
    <w:abstractNumId w:val="101"/>
  </w:num>
  <w:num w:numId="80" w16cid:durableId="1390150781">
    <w:abstractNumId w:val="82"/>
  </w:num>
  <w:num w:numId="81" w16cid:durableId="2078749187">
    <w:abstractNumId w:val="74"/>
  </w:num>
  <w:num w:numId="82" w16cid:durableId="286855265">
    <w:abstractNumId w:val="6"/>
  </w:num>
  <w:num w:numId="83" w16cid:durableId="1918781575">
    <w:abstractNumId w:val="57"/>
  </w:num>
  <w:num w:numId="84" w16cid:durableId="1593320814">
    <w:abstractNumId w:val="87"/>
  </w:num>
  <w:num w:numId="85" w16cid:durableId="215439364">
    <w:abstractNumId w:val="36"/>
  </w:num>
  <w:num w:numId="86" w16cid:durableId="2012755764">
    <w:abstractNumId w:val="59"/>
  </w:num>
  <w:num w:numId="87" w16cid:durableId="309795708">
    <w:abstractNumId w:val="66"/>
  </w:num>
  <w:num w:numId="88" w16cid:durableId="967206041">
    <w:abstractNumId w:val="56"/>
  </w:num>
  <w:num w:numId="89" w16cid:durableId="199124788">
    <w:abstractNumId w:val="98"/>
  </w:num>
  <w:num w:numId="90" w16cid:durableId="1006637359">
    <w:abstractNumId w:val="46"/>
  </w:num>
  <w:num w:numId="91" w16cid:durableId="76100729">
    <w:abstractNumId w:val="48"/>
  </w:num>
  <w:num w:numId="92" w16cid:durableId="939028672">
    <w:abstractNumId w:val="67"/>
  </w:num>
  <w:num w:numId="93" w16cid:durableId="46536706">
    <w:abstractNumId w:val="38"/>
  </w:num>
  <w:num w:numId="94" w16cid:durableId="1331788723">
    <w:abstractNumId w:val="47"/>
  </w:num>
  <w:num w:numId="95" w16cid:durableId="703795637">
    <w:abstractNumId w:val="1"/>
  </w:num>
  <w:num w:numId="96" w16cid:durableId="469902510">
    <w:abstractNumId w:val="31"/>
  </w:num>
  <w:num w:numId="97" w16cid:durableId="364871283">
    <w:abstractNumId w:val="27"/>
  </w:num>
  <w:num w:numId="98" w16cid:durableId="2071685656">
    <w:abstractNumId w:val="102"/>
  </w:num>
  <w:num w:numId="99" w16cid:durableId="1948391669">
    <w:abstractNumId w:val="40"/>
  </w:num>
  <w:num w:numId="100" w16cid:durableId="1292251978">
    <w:abstractNumId w:val="39"/>
  </w:num>
  <w:num w:numId="101" w16cid:durableId="1107118096">
    <w:abstractNumId w:val="80"/>
  </w:num>
  <w:num w:numId="102" w16cid:durableId="1745250801">
    <w:abstractNumId w:val="60"/>
  </w:num>
  <w:num w:numId="103" w16cid:durableId="2110618880">
    <w:abstractNumId w:val="2"/>
  </w:num>
  <w:num w:numId="104" w16cid:durableId="1609042595">
    <w:abstractNumId w:val="37"/>
  </w:num>
  <w:num w:numId="105" w16cid:durableId="702438290">
    <w:abstractNumId w:val="52"/>
  </w:num>
  <w:num w:numId="106" w16cid:durableId="381832767">
    <w:abstractNumId w:val="109"/>
  </w:num>
  <w:num w:numId="107" w16cid:durableId="1102914688">
    <w:abstractNumId w:val="108"/>
  </w:num>
  <w:num w:numId="108" w16cid:durableId="11300843">
    <w:abstractNumId w:val="63"/>
  </w:num>
  <w:num w:numId="109" w16cid:durableId="966590532">
    <w:abstractNumId w:val="105"/>
  </w:num>
  <w:num w:numId="110" w16cid:durableId="1642226864">
    <w:abstractNumId w:val="103"/>
  </w:num>
  <w:num w:numId="111" w16cid:durableId="1120497025">
    <w:abstractNumId w:val="51"/>
  </w:num>
  <w:num w:numId="112" w16cid:durableId="1122768106">
    <w:abstractNumId w:val="7"/>
  </w:num>
  <w:num w:numId="113" w16cid:durableId="969824525">
    <w:abstractNumId w:val="11"/>
  </w:num>
  <w:num w:numId="114" w16cid:durableId="1949965689">
    <w:abstractNumId w:val="23"/>
  </w:num>
  <w:num w:numId="115" w16cid:durableId="1132481961">
    <w:abstractNumId w:val="92"/>
  </w:num>
  <w:num w:numId="116" w16cid:durableId="409884441">
    <w:abstractNumId w:val="3"/>
  </w:num>
  <w:num w:numId="117" w16cid:durableId="640693858">
    <w:abstractNumId w:val="8"/>
  </w:num>
  <w:num w:numId="118" w16cid:durableId="1210798407">
    <w:abstractNumId w:val="77"/>
  </w:num>
  <w:num w:numId="119" w16cid:durableId="237400070">
    <w:abstractNumId w:val="94"/>
  </w:num>
  <w:num w:numId="120" w16cid:durableId="1732583595">
    <w:abstractNumId w:val="84"/>
  </w:num>
  <w:num w:numId="121" w16cid:durableId="180440482">
    <w:abstractNumId w:val="0"/>
  </w:num>
  <w:num w:numId="122" w16cid:durableId="1685202882">
    <w:abstractNumId w:val="0"/>
  </w:num>
  <w:num w:numId="123" w16cid:durableId="71588667">
    <w:abstractNumId w:val="0"/>
  </w:num>
  <w:num w:numId="124" w16cid:durableId="1272973143">
    <w:abstractNumId w:val="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A12"/>
    <w:rsid w:val="0000094B"/>
    <w:rsid w:val="00000D00"/>
    <w:rsid w:val="0000109F"/>
    <w:rsid w:val="000011BF"/>
    <w:rsid w:val="000019ED"/>
    <w:rsid w:val="00001C59"/>
    <w:rsid w:val="00002533"/>
    <w:rsid w:val="00002DAF"/>
    <w:rsid w:val="00002FA0"/>
    <w:rsid w:val="00003C42"/>
    <w:rsid w:val="00003CA1"/>
    <w:rsid w:val="0000442C"/>
    <w:rsid w:val="0000565A"/>
    <w:rsid w:val="00005884"/>
    <w:rsid w:val="000067D9"/>
    <w:rsid w:val="00006CF8"/>
    <w:rsid w:val="0000718D"/>
    <w:rsid w:val="00007403"/>
    <w:rsid w:val="00007940"/>
    <w:rsid w:val="00007E96"/>
    <w:rsid w:val="00011D64"/>
    <w:rsid w:val="00012741"/>
    <w:rsid w:val="00012ABD"/>
    <w:rsid w:val="00012BE8"/>
    <w:rsid w:val="0001357F"/>
    <w:rsid w:val="00013BDE"/>
    <w:rsid w:val="000140DA"/>
    <w:rsid w:val="000142EE"/>
    <w:rsid w:val="00014823"/>
    <w:rsid w:val="00014D99"/>
    <w:rsid w:val="0001552C"/>
    <w:rsid w:val="0001653A"/>
    <w:rsid w:val="00016ECA"/>
    <w:rsid w:val="0001721B"/>
    <w:rsid w:val="0001784C"/>
    <w:rsid w:val="00017BCD"/>
    <w:rsid w:val="00017FAC"/>
    <w:rsid w:val="00020718"/>
    <w:rsid w:val="000210C8"/>
    <w:rsid w:val="00022811"/>
    <w:rsid w:val="00022B55"/>
    <w:rsid w:val="0002372C"/>
    <w:rsid w:val="000240C0"/>
    <w:rsid w:val="0002574C"/>
    <w:rsid w:val="00026706"/>
    <w:rsid w:val="00026B1F"/>
    <w:rsid w:val="000274B1"/>
    <w:rsid w:val="00027A69"/>
    <w:rsid w:val="0003062B"/>
    <w:rsid w:val="000316DC"/>
    <w:rsid w:val="0003202F"/>
    <w:rsid w:val="00032126"/>
    <w:rsid w:val="0003213C"/>
    <w:rsid w:val="0003284F"/>
    <w:rsid w:val="000329E3"/>
    <w:rsid w:val="00033CE1"/>
    <w:rsid w:val="00034491"/>
    <w:rsid w:val="00034BFA"/>
    <w:rsid w:val="000355A4"/>
    <w:rsid w:val="00035A76"/>
    <w:rsid w:val="00035F72"/>
    <w:rsid w:val="00036114"/>
    <w:rsid w:val="00036ECC"/>
    <w:rsid w:val="0003744D"/>
    <w:rsid w:val="0003792B"/>
    <w:rsid w:val="00041124"/>
    <w:rsid w:val="000413F7"/>
    <w:rsid w:val="00041857"/>
    <w:rsid w:val="00041A1C"/>
    <w:rsid w:val="00043A09"/>
    <w:rsid w:val="000458CC"/>
    <w:rsid w:val="000459CC"/>
    <w:rsid w:val="0004609C"/>
    <w:rsid w:val="00047037"/>
    <w:rsid w:val="0004724D"/>
    <w:rsid w:val="000504F9"/>
    <w:rsid w:val="000506B5"/>
    <w:rsid w:val="00050DB1"/>
    <w:rsid w:val="0005100D"/>
    <w:rsid w:val="00051D6C"/>
    <w:rsid w:val="000523F5"/>
    <w:rsid w:val="00053175"/>
    <w:rsid w:val="00054779"/>
    <w:rsid w:val="00054DA1"/>
    <w:rsid w:val="00054E96"/>
    <w:rsid w:val="0005573B"/>
    <w:rsid w:val="00055E38"/>
    <w:rsid w:val="000574AA"/>
    <w:rsid w:val="000578B7"/>
    <w:rsid w:val="00057ABD"/>
    <w:rsid w:val="0006080F"/>
    <w:rsid w:val="00060F76"/>
    <w:rsid w:val="000615EB"/>
    <w:rsid w:val="000618D1"/>
    <w:rsid w:val="00061E50"/>
    <w:rsid w:val="0006201A"/>
    <w:rsid w:val="0006250F"/>
    <w:rsid w:val="00063973"/>
    <w:rsid w:val="00063DC9"/>
    <w:rsid w:val="00063FFE"/>
    <w:rsid w:val="00064CA1"/>
    <w:rsid w:val="00064D0B"/>
    <w:rsid w:val="00064D90"/>
    <w:rsid w:val="00064F52"/>
    <w:rsid w:val="00065603"/>
    <w:rsid w:val="000661C1"/>
    <w:rsid w:val="000663C4"/>
    <w:rsid w:val="00067A4E"/>
    <w:rsid w:val="00067B12"/>
    <w:rsid w:val="0007067F"/>
    <w:rsid w:val="000720B3"/>
    <w:rsid w:val="000724BC"/>
    <w:rsid w:val="00072641"/>
    <w:rsid w:val="00073001"/>
    <w:rsid w:val="0007321C"/>
    <w:rsid w:val="000735E3"/>
    <w:rsid w:val="00073A77"/>
    <w:rsid w:val="00074BE1"/>
    <w:rsid w:val="00075116"/>
    <w:rsid w:val="00075606"/>
    <w:rsid w:val="00075722"/>
    <w:rsid w:val="00076749"/>
    <w:rsid w:val="00077153"/>
    <w:rsid w:val="00077567"/>
    <w:rsid w:val="000779C8"/>
    <w:rsid w:val="00077C55"/>
    <w:rsid w:val="00080B20"/>
    <w:rsid w:val="00080E92"/>
    <w:rsid w:val="00081298"/>
    <w:rsid w:val="00081418"/>
    <w:rsid w:val="00081934"/>
    <w:rsid w:val="00081B2E"/>
    <w:rsid w:val="00081FF1"/>
    <w:rsid w:val="0008276C"/>
    <w:rsid w:val="0008299F"/>
    <w:rsid w:val="00083077"/>
    <w:rsid w:val="00084194"/>
    <w:rsid w:val="00084C70"/>
    <w:rsid w:val="000859D3"/>
    <w:rsid w:val="00085DC4"/>
    <w:rsid w:val="00085ECD"/>
    <w:rsid w:val="000867D7"/>
    <w:rsid w:val="00086C13"/>
    <w:rsid w:val="0008785D"/>
    <w:rsid w:val="000904ED"/>
    <w:rsid w:val="000924D6"/>
    <w:rsid w:val="00092611"/>
    <w:rsid w:val="000931E3"/>
    <w:rsid w:val="00093554"/>
    <w:rsid w:val="00093D00"/>
    <w:rsid w:val="00094A72"/>
    <w:rsid w:val="00095E99"/>
    <w:rsid w:val="000A16C7"/>
    <w:rsid w:val="000A1957"/>
    <w:rsid w:val="000A1A1E"/>
    <w:rsid w:val="000A2082"/>
    <w:rsid w:val="000A2518"/>
    <w:rsid w:val="000A3401"/>
    <w:rsid w:val="000A3632"/>
    <w:rsid w:val="000A3C5F"/>
    <w:rsid w:val="000A3D57"/>
    <w:rsid w:val="000A4AA8"/>
    <w:rsid w:val="000A4C3A"/>
    <w:rsid w:val="000A4D64"/>
    <w:rsid w:val="000A56B5"/>
    <w:rsid w:val="000A56FC"/>
    <w:rsid w:val="000A59C1"/>
    <w:rsid w:val="000A6135"/>
    <w:rsid w:val="000A62D9"/>
    <w:rsid w:val="000B02B3"/>
    <w:rsid w:val="000B05CB"/>
    <w:rsid w:val="000B0CB5"/>
    <w:rsid w:val="000B108C"/>
    <w:rsid w:val="000B126A"/>
    <w:rsid w:val="000B1A9B"/>
    <w:rsid w:val="000B24EB"/>
    <w:rsid w:val="000B287D"/>
    <w:rsid w:val="000B330E"/>
    <w:rsid w:val="000B3531"/>
    <w:rsid w:val="000B4CA6"/>
    <w:rsid w:val="000B5743"/>
    <w:rsid w:val="000B657F"/>
    <w:rsid w:val="000C0C4B"/>
    <w:rsid w:val="000C0EB7"/>
    <w:rsid w:val="000C19F6"/>
    <w:rsid w:val="000C2D05"/>
    <w:rsid w:val="000C3726"/>
    <w:rsid w:val="000C3901"/>
    <w:rsid w:val="000C3E6A"/>
    <w:rsid w:val="000C4049"/>
    <w:rsid w:val="000C4626"/>
    <w:rsid w:val="000C4CF6"/>
    <w:rsid w:val="000C4FC6"/>
    <w:rsid w:val="000C525C"/>
    <w:rsid w:val="000C569D"/>
    <w:rsid w:val="000C59FF"/>
    <w:rsid w:val="000C5F1B"/>
    <w:rsid w:val="000C608C"/>
    <w:rsid w:val="000C6CD3"/>
    <w:rsid w:val="000C7857"/>
    <w:rsid w:val="000D00E4"/>
    <w:rsid w:val="000D0343"/>
    <w:rsid w:val="000D04C5"/>
    <w:rsid w:val="000D17C0"/>
    <w:rsid w:val="000D1CD1"/>
    <w:rsid w:val="000D2FE3"/>
    <w:rsid w:val="000D354F"/>
    <w:rsid w:val="000D376C"/>
    <w:rsid w:val="000D38C1"/>
    <w:rsid w:val="000D577E"/>
    <w:rsid w:val="000D7296"/>
    <w:rsid w:val="000D759C"/>
    <w:rsid w:val="000D7726"/>
    <w:rsid w:val="000D7BA4"/>
    <w:rsid w:val="000D7FFA"/>
    <w:rsid w:val="000E00CA"/>
    <w:rsid w:val="000E0552"/>
    <w:rsid w:val="000E08C7"/>
    <w:rsid w:val="000E1343"/>
    <w:rsid w:val="000E2022"/>
    <w:rsid w:val="000E21DA"/>
    <w:rsid w:val="000E26F4"/>
    <w:rsid w:val="000E287D"/>
    <w:rsid w:val="000E28E3"/>
    <w:rsid w:val="000E29C3"/>
    <w:rsid w:val="000E2C7F"/>
    <w:rsid w:val="000E2DB5"/>
    <w:rsid w:val="000E3092"/>
    <w:rsid w:val="000E39B6"/>
    <w:rsid w:val="000E4C59"/>
    <w:rsid w:val="000E4E02"/>
    <w:rsid w:val="000E5277"/>
    <w:rsid w:val="000E727F"/>
    <w:rsid w:val="000F0605"/>
    <w:rsid w:val="000F0840"/>
    <w:rsid w:val="000F0F2A"/>
    <w:rsid w:val="000F12A3"/>
    <w:rsid w:val="000F2E90"/>
    <w:rsid w:val="000F3455"/>
    <w:rsid w:val="000F384E"/>
    <w:rsid w:val="000F3A4E"/>
    <w:rsid w:val="000F4F8C"/>
    <w:rsid w:val="000F5260"/>
    <w:rsid w:val="000F546E"/>
    <w:rsid w:val="000F55C4"/>
    <w:rsid w:val="000F5BB8"/>
    <w:rsid w:val="000F6AE9"/>
    <w:rsid w:val="00100308"/>
    <w:rsid w:val="00100883"/>
    <w:rsid w:val="00100911"/>
    <w:rsid w:val="0010093B"/>
    <w:rsid w:val="00101512"/>
    <w:rsid w:val="00102008"/>
    <w:rsid w:val="0010232A"/>
    <w:rsid w:val="00102CD8"/>
    <w:rsid w:val="001030C5"/>
    <w:rsid w:val="00103C6D"/>
    <w:rsid w:val="00103F7F"/>
    <w:rsid w:val="00104162"/>
    <w:rsid w:val="00104752"/>
    <w:rsid w:val="00104D1B"/>
    <w:rsid w:val="00105214"/>
    <w:rsid w:val="00105BB4"/>
    <w:rsid w:val="00105FCC"/>
    <w:rsid w:val="001065D7"/>
    <w:rsid w:val="00106763"/>
    <w:rsid w:val="0010676C"/>
    <w:rsid w:val="00106AEA"/>
    <w:rsid w:val="00106ED1"/>
    <w:rsid w:val="00110170"/>
    <w:rsid w:val="001106E1"/>
    <w:rsid w:val="00110E36"/>
    <w:rsid w:val="00111AA7"/>
    <w:rsid w:val="00112C16"/>
    <w:rsid w:val="00112D26"/>
    <w:rsid w:val="00114690"/>
    <w:rsid w:val="001146EB"/>
    <w:rsid w:val="001149B9"/>
    <w:rsid w:val="001151FE"/>
    <w:rsid w:val="001165A7"/>
    <w:rsid w:val="00116CFB"/>
    <w:rsid w:val="00116DBA"/>
    <w:rsid w:val="0011730A"/>
    <w:rsid w:val="00117558"/>
    <w:rsid w:val="001179F5"/>
    <w:rsid w:val="00117D62"/>
    <w:rsid w:val="00120547"/>
    <w:rsid w:val="00120A23"/>
    <w:rsid w:val="00120B99"/>
    <w:rsid w:val="00121180"/>
    <w:rsid w:val="00121A1E"/>
    <w:rsid w:val="00122C71"/>
    <w:rsid w:val="0012307B"/>
    <w:rsid w:val="00124DFD"/>
    <w:rsid w:val="00126406"/>
    <w:rsid w:val="00126858"/>
    <w:rsid w:val="00126ADB"/>
    <w:rsid w:val="001278E9"/>
    <w:rsid w:val="00130EED"/>
    <w:rsid w:val="001320CB"/>
    <w:rsid w:val="00133262"/>
    <w:rsid w:val="00133692"/>
    <w:rsid w:val="001341E4"/>
    <w:rsid w:val="00134ABA"/>
    <w:rsid w:val="001351E2"/>
    <w:rsid w:val="001355B8"/>
    <w:rsid w:val="00135762"/>
    <w:rsid w:val="00135BF7"/>
    <w:rsid w:val="00140079"/>
    <w:rsid w:val="00140295"/>
    <w:rsid w:val="00140945"/>
    <w:rsid w:val="00140E1F"/>
    <w:rsid w:val="001410B5"/>
    <w:rsid w:val="00141556"/>
    <w:rsid w:val="00141567"/>
    <w:rsid w:val="001420F8"/>
    <w:rsid w:val="00142510"/>
    <w:rsid w:val="0014254C"/>
    <w:rsid w:val="001425E8"/>
    <w:rsid w:val="00143001"/>
    <w:rsid w:val="0014452B"/>
    <w:rsid w:val="001447DB"/>
    <w:rsid w:val="0014571A"/>
    <w:rsid w:val="0014668D"/>
    <w:rsid w:val="00146DB0"/>
    <w:rsid w:val="00147768"/>
    <w:rsid w:val="001503B5"/>
    <w:rsid w:val="00151D6A"/>
    <w:rsid w:val="00151F39"/>
    <w:rsid w:val="0015205F"/>
    <w:rsid w:val="00152135"/>
    <w:rsid w:val="001528C3"/>
    <w:rsid w:val="00152AA9"/>
    <w:rsid w:val="00152FB0"/>
    <w:rsid w:val="0015375F"/>
    <w:rsid w:val="0015390C"/>
    <w:rsid w:val="0015458C"/>
    <w:rsid w:val="001561B6"/>
    <w:rsid w:val="00156F16"/>
    <w:rsid w:val="00157565"/>
    <w:rsid w:val="00161488"/>
    <w:rsid w:val="0016187A"/>
    <w:rsid w:val="001618E2"/>
    <w:rsid w:val="00161FFF"/>
    <w:rsid w:val="0016232C"/>
    <w:rsid w:val="00162756"/>
    <w:rsid w:val="00162DA0"/>
    <w:rsid w:val="00162E2F"/>
    <w:rsid w:val="00162F7F"/>
    <w:rsid w:val="001634CB"/>
    <w:rsid w:val="001637BD"/>
    <w:rsid w:val="0016383D"/>
    <w:rsid w:val="00163B0B"/>
    <w:rsid w:val="00163B2A"/>
    <w:rsid w:val="00163E17"/>
    <w:rsid w:val="00164564"/>
    <w:rsid w:val="00164633"/>
    <w:rsid w:val="00165464"/>
    <w:rsid w:val="00166456"/>
    <w:rsid w:val="001664BC"/>
    <w:rsid w:val="00166618"/>
    <w:rsid w:val="0016677C"/>
    <w:rsid w:val="00166B13"/>
    <w:rsid w:val="00167DC4"/>
    <w:rsid w:val="001707FD"/>
    <w:rsid w:val="00170976"/>
    <w:rsid w:val="00170ECC"/>
    <w:rsid w:val="00171682"/>
    <w:rsid w:val="001726BB"/>
    <w:rsid w:val="0017375B"/>
    <w:rsid w:val="00173974"/>
    <w:rsid w:val="00173CEA"/>
    <w:rsid w:val="001751F1"/>
    <w:rsid w:val="001753CA"/>
    <w:rsid w:val="001754F9"/>
    <w:rsid w:val="0017603F"/>
    <w:rsid w:val="00176107"/>
    <w:rsid w:val="001766EF"/>
    <w:rsid w:val="0017687D"/>
    <w:rsid w:val="00176A5E"/>
    <w:rsid w:val="00176FAB"/>
    <w:rsid w:val="00177379"/>
    <w:rsid w:val="00177885"/>
    <w:rsid w:val="00180C54"/>
    <w:rsid w:val="00181588"/>
    <w:rsid w:val="00181EFD"/>
    <w:rsid w:val="00182229"/>
    <w:rsid w:val="0018242C"/>
    <w:rsid w:val="001824A7"/>
    <w:rsid w:val="001833F6"/>
    <w:rsid w:val="0018383C"/>
    <w:rsid w:val="0018429C"/>
    <w:rsid w:val="00184A72"/>
    <w:rsid w:val="00184E44"/>
    <w:rsid w:val="0018564F"/>
    <w:rsid w:val="001857C6"/>
    <w:rsid w:val="00186899"/>
    <w:rsid w:val="001872D3"/>
    <w:rsid w:val="001907AA"/>
    <w:rsid w:val="00192028"/>
    <w:rsid w:val="0019244F"/>
    <w:rsid w:val="0019340F"/>
    <w:rsid w:val="00193872"/>
    <w:rsid w:val="001939BE"/>
    <w:rsid w:val="00194055"/>
    <w:rsid w:val="00194B3B"/>
    <w:rsid w:val="00194D63"/>
    <w:rsid w:val="00194F81"/>
    <w:rsid w:val="001958B1"/>
    <w:rsid w:val="00195C9D"/>
    <w:rsid w:val="00195D7A"/>
    <w:rsid w:val="00196150"/>
    <w:rsid w:val="001963DB"/>
    <w:rsid w:val="0019655E"/>
    <w:rsid w:val="001A1166"/>
    <w:rsid w:val="001A1353"/>
    <w:rsid w:val="001A157F"/>
    <w:rsid w:val="001A1B5B"/>
    <w:rsid w:val="001A1FB5"/>
    <w:rsid w:val="001A20F4"/>
    <w:rsid w:val="001A2F58"/>
    <w:rsid w:val="001A34E2"/>
    <w:rsid w:val="001A4F11"/>
    <w:rsid w:val="001A58F1"/>
    <w:rsid w:val="001A5EBC"/>
    <w:rsid w:val="001A65BB"/>
    <w:rsid w:val="001A6B37"/>
    <w:rsid w:val="001A6F7A"/>
    <w:rsid w:val="001A70A2"/>
    <w:rsid w:val="001B089C"/>
    <w:rsid w:val="001B09D7"/>
    <w:rsid w:val="001B1ADB"/>
    <w:rsid w:val="001B223A"/>
    <w:rsid w:val="001B2C60"/>
    <w:rsid w:val="001B50CA"/>
    <w:rsid w:val="001B5AAA"/>
    <w:rsid w:val="001B61B5"/>
    <w:rsid w:val="001B77C3"/>
    <w:rsid w:val="001B7B92"/>
    <w:rsid w:val="001C05D0"/>
    <w:rsid w:val="001C0C59"/>
    <w:rsid w:val="001C0FA9"/>
    <w:rsid w:val="001C1EEB"/>
    <w:rsid w:val="001C2DF2"/>
    <w:rsid w:val="001C3FB6"/>
    <w:rsid w:val="001C4128"/>
    <w:rsid w:val="001C5499"/>
    <w:rsid w:val="001C55D2"/>
    <w:rsid w:val="001C5CA3"/>
    <w:rsid w:val="001C67FC"/>
    <w:rsid w:val="001C6BDC"/>
    <w:rsid w:val="001C6D15"/>
    <w:rsid w:val="001C6EF7"/>
    <w:rsid w:val="001C704D"/>
    <w:rsid w:val="001C7306"/>
    <w:rsid w:val="001C7B68"/>
    <w:rsid w:val="001C7C6B"/>
    <w:rsid w:val="001D0049"/>
    <w:rsid w:val="001D064A"/>
    <w:rsid w:val="001D1565"/>
    <w:rsid w:val="001D214C"/>
    <w:rsid w:val="001D2EB6"/>
    <w:rsid w:val="001D456B"/>
    <w:rsid w:val="001D47BE"/>
    <w:rsid w:val="001D5EB4"/>
    <w:rsid w:val="001D5EFE"/>
    <w:rsid w:val="001D685B"/>
    <w:rsid w:val="001D68CA"/>
    <w:rsid w:val="001D71B4"/>
    <w:rsid w:val="001E0703"/>
    <w:rsid w:val="001E0D69"/>
    <w:rsid w:val="001E0EC9"/>
    <w:rsid w:val="001E13EA"/>
    <w:rsid w:val="001E1471"/>
    <w:rsid w:val="001E2EEB"/>
    <w:rsid w:val="001E3E2B"/>
    <w:rsid w:val="001E3F4E"/>
    <w:rsid w:val="001E4C51"/>
    <w:rsid w:val="001E5031"/>
    <w:rsid w:val="001E5571"/>
    <w:rsid w:val="001E58F1"/>
    <w:rsid w:val="001E5CE6"/>
    <w:rsid w:val="001E677A"/>
    <w:rsid w:val="001E757A"/>
    <w:rsid w:val="001E786F"/>
    <w:rsid w:val="001E7AA0"/>
    <w:rsid w:val="001E7E46"/>
    <w:rsid w:val="001E7F93"/>
    <w:rsid w:val="001F080B"/>
    <w:rsid w:val="001F0AC0"/>
    <w:rsid w:val="001F198F"/>
    <w:rsid w:val="001F24ED"/>
    <w:rsid w:val="001F2A7B"/>
    <w:rsid w:val="001F2E54"/>
    <w:rsid w:val="001F34BE"/>
    <w:rsid w:val="001F42AC"/>
    <w:rsid w:val="001F4F1E"/>
    <w:rsid w:val="001F556F"/>
    <w:rsid w:val="001F5CD1"/>
    <w:rsid w:val="001F6497"/>
    <w:rsid w:val="00200A61"/>
    <w:rsid w:val="00202A49"/>
    <w:rsid w:val="002031EF"/>
    <w:rsid w:val="00203C38"/>
    <w:rsid w:val="0020434C"/>
    <w:rsid w:val="00204455"/>
    <w:rsid w:val="002056FF"/>
    <w:rsid w:val="00205E95"/>
    <w:rsid w:val="002060C3"/>
    <w:rsid w:val="00206A8B"/>
    <w:rsid w:val="002075B4"/>
    <w:rsid w:val="00207729"/>
    <w:rsid w:val="002078F2"/>
    <w:rsid w:val="00207ADA"/>
    <w:rsid w:val="00210334"/>
    <w:rsid w:val="002120EC"/>
    <w:rsid w:val="00212840"/>
    <w:rsid w:val="00213BBB"/>
    <w:rsid w:val="00213E82"/>
    <w:rsid w:val="00214061"/>
    <w:rsid w:val="00214B4E"/>
    <w:rsid w:val="0021553B"/>
    <w:rsid w:val="002158F9"/>
    <w:rsid w:val="00215C23"/>
    <w:rsid w:val="00215F27"/>
    <w:rsid w:val="0021624F"/>
    <w:rsid w:val="00216981"/>
    <w:rsid w:val="00217A47"/>
    <w:rsid w:val="00217C14"/>
    <w:rsid w:val="00220614"/>
    <w:rsid w:val="00221E92"/>
    <w:rsid w:val="002220D7"/>
    <w:rsid w:val="0022301D"/>
    <w:rsid w:val="0022309A"/>
    <w:rsid w:val="00223239"/>
    <w:rsid w:val="002237D4"/>
    <w:rsid w:val="00224427"/>
    <w:rsid w:val="0022456B"/>
    <w:rsid w:val="00224AB9"/>
    <w:rsid w:val="00224C13"/>
    <w:rsid w:val="00224EA8"/>
    <w:rsid w:val="00225C0B"/>
    <w:rsid w:val="00225D03"/>
    <w:rsid w:val="00226873"/>
    <w:rsid w:val="002268AE"/>
    <w:rsid w:val="00226F21"/>
    <w:rsid w:val="00227E58"/>
    <w:rsid w:val="00230958"/>
    <w:rsid w:val="00230B5B"/>
    <w:rsid w:val="00230B88"/>
    <w:rsid w:val="0023172B"/>
    <w:rsid w:val="00231834"/>
    <w:rsid w:val="00233767"/>
    <w:rsid w:val="00233D54"/>
    <w:rsid w:val="00233DED"/>
    <w:rsid w:val="002345D6"/>
    <w:rsid w:val="00234AF2"/>
    <w:rsid w:val="00234D12"/>
    <w:rsid w:val="00234D89"/>
    <w:rsid w:val="00234F88"/>
    <w:rsid w:val="002356DB"/>
    <w:rsid w:val="00235C13"/>
    <w:rsid w:val="00235DCD"/>
    <w:rsid w:val="00236518"/>
    <w:rsid w:val="002370CE"/>
    <w:rsid w:val="00237600"/>
    <w:rsid w:val="00240829"/>
    <w:rsid w:val="00240F5D"/>
    <w:rsid w:val="00240FBD"/>
    <w:rsid w:val="00241A2C"/>
    <w:rsid w:val="002422A4"/>
    <w:rsid w:val="002426F9"/>
    <w:rsid w:val="00242754"/>
    <w:rsid w:val="00242FBD"/>
    <w:rsid w:val="002434A7"/>
    <w:rsid w:val="00243980"/>
    <w:rsid w:val="00244611"/>
    <w:rsid w:val="00245540"/>
    <w:rsid w:val="00245DE0"/>
    <w:rsid w:val="00246FEB"/>
    <w:rsid w:val="002473C2"/>
    <w:rsid w:val="00247661"/>
    <w:rsid w:val="00247848"/>
    <w:rsid w:val="00247C49"/>
    <w:rsid w:val="0025102A"/>
    <w:rsid w:val="00251204"/>
    <w:rsid w:val="002513CB"/>
    <w:rsid w:val="0025175C"/>
    <w:rsid w:val="00251CD2"/>
    <w:rsid w:val="00251DD6"/>
    <w:rsid w:val="002526A4"/>
    <w:rsid w:val="00252BBC"/>
    <w:rsid w:val="0025314F"/>
    <w:rsid w:val="002531FF"/>
    <w:rsid w:val="00254C52"/>
    <w:rsid w:val="0025515B"/>
    <w:rsid w:val="0025589A"/>
    <w:rsid w:val="0025655A"/>
    <w:rsid w:val="0025791C"/>
    <w:rsid w:val="00261E96"/>
    <w:rsid w:val="002625C5"/>
    <w:rsid w:val="00262DBC"/>
    <w:rsid w:val="00263727"/>
    <w:rsid w:val="00263893"/>
    <w:rsid w:val="002639FF"/>
    <w:rsid w:val="00265695"/>
    <w:rsid w:val="0026606D"/>
    <w:rsid w:val="002666EE"/>
    <w:rsid w:val="002669E9"/>
    <w:rsid w:val="00267192"/>
    <w:rsid w:val="0026731E"/>
    <w:rsid w:val="0026733E"/>
    <w:rsid w:val="0026787A"/>
    <w:rsid w:val="00267C45"/>
    <w:rsid w:val="00267E7A"/>
    <w:rsid w:val="00270679"/>
    <w:rsid w:val="00270731"/>
    <w:rsid w:val="00270EBE"/>
    <w:rsid w:val="00271B70"/>
    <w:rsid w:val="002720E6"/>
    <w:rsid w:val="00272664"/>
    <w:rsid w:val="00273226"/>
    <w:rsid w:val="00273D54"/>
    <w:rsid w:val="0027432C"/>
    <w:rsid w:val="00274623"/>
    <w:rsid w:val="00274FC9"/>
    <w:rsid w:val="002751EA"/>
    <w:rsid w:val="0027543D"/>
    <w:rsid w:val="0027548B"/>
    <w:rsid w:val="002758AB"/>
    <w:rsid w:val="00275BA1"/>
    <w:rsid w:val="00276D2E"/>
    <w:rsid w:val="0027727C"/>
    <w:rsid w:val="00277E28"/>
    <w:rsid w:val="00280C29"/>
    <w:rsid w:val="002814F0"/>
    <w:rsid w:val="002820D1"/>
    <w:rsid w:val="002833FF"/>
    <w:rsid w:val="002837C8"/>
    <w:rsid w:val="00284890"/>
    <w:rsid w:val="002855FD"/>
    <w:rsid w:val="002857F6"/>
    <w:rsid w:val="00285B09"/>
    <w:rsid w:val="002861C4"/>
    <w:rsid w:val="0028667E"/>
    <w:rsid w:val="00286B20"/>
    <w:rsid w:val="00287ADE"/>
    <w:rsid w:val="0029030A"/>
    <w:rsid w:val="00290BE6"/>
    <w:rsid w:val="00290DD4"/>
    <w:rsid w:val="0029141D"/>
    <w:rsid w:val="00291431"/>
    <w:rsid w:val="002929E7"/>
    <w:rsid w:val="00293273"/>
    <w:rsid w:val="002947C5"/>
    <w:rsid w:val="002947F2"/>
    <w:rsid w:val="002959B3"/>
    <w:rsid w:val="00295FE8"/>
    <w:rsid w:val="00296F00"/>
    <w:rsid w:val="002A0273"/>
    <w:rsid w:val="002A034C"/>
    <w:rsid w:val="002A0934"/>
    <w:rsid w:val="002A0943"/>
    <w:rsid w:val="002A0DD3"/>
    <w:rsid w:val="002A1A53"/>
    <w:rsid w:val="002A1C9A"/>
    <w:rsid w:val="002A1ECA"/>
    <w:rsid w:val="002A21C4"/>
    <w:rsid w:val="002A284A"/>
    <w:rsid w:val="002A4A6D"/>
    <w:rsid w:val="002A4B48"/>
    <w:rsid w:val="002A570B"/>
    <w:rsid w:val="002A58A0"/>
    <w:rsid w:val="002A64D9"/>
    <w:rsid w:val="002A6F40"/>
    <w:rsid w:val="002A76AA"/>
    <w:rsid w:val="002A76DA"/>
    <w:rsid w:val="002A7808"/>
    <w:rsid w:val="002A7BCC"/>
    <w:rsid w:val="002A7E52"/>
    <w:rsid w:val="002B0661"/>
    <w:rsid w:val="002B1003"/>
    <w:rsid w:val="002B10D6"/>
    <w:rsid w:val="002B1EB6"/>
    <w:rsid w:val="002B2A68"/>
    <w:rsid w:val="002B2EA7"/>
    <w:rsid w:val="002B2FC0"/>
    <w:rsid w:val="002B303B"/>
    <w:rsid w:val="002B31DA"/>
    <w:rsid w:val="002B320E"/>
    <w:rsid w:val="002B44E3"/>
    <w:rsid w:val="002B47CE"/>
    <w:rsid w:val="002B4A13"/>
    <w:rsid w:val="002B4B76"/>
    <w:rsid w:val="002B4E80"/>
    <w:rsid w:val="002B5A5C"/>
    <w:rsid w:val="002B7503"/>
    <w:rsid w:val="002B788D"/>
    <w:rsid w:val="002B7A2D"/>
    <w:rsid w:val="002B7FDB"/>
    <w:rsid w:val="002C0B5B"/>
    <w:rsid w:val="002C0C5A"/>
    <w:rsid w:val="002C11B4"/>
    <w:rsid w:val="002C12F8"/>
    <w:rsid w:val="002C1558"/>
    <w:rsid w:val="002C2998"/>
    <w:rsid w:val="002C3712"/>
    <w:rsid w:val="002C454B"/>
    <w:rsid w:val="002C4BE9"/>
    <w:rsid w:val="002C517E"/>
    <w:rsid w:val="002C5C45"/>
    <w:rsid w:val="002C5C50"/>
    <w:rsid w:val="002C612E"/>
    <w:rsid w:val="002C6191"/>
    <w:rsid w:val="002C6327"/>
    <w:rsid w:val="002C66BC"/>
    <w:rsid w:val="002C6983"/>
    <w:rsid w:val="002C7E0B"/>
    <w:rsid w:val="002D2139"/>
    <w:rsid w:val="002D33B2"/>
    <w:rsid w:val="002D3A8D"/>
    <w:rsid w:val="002D4B28"/>
    <w:rsid w:val="002D554E"/>
    <w:rsid w:val="002D5B59"/>
    <w:rsid w:val="002D5FAC"/>
    <w:rsid w:val="002D6372"/>
    <w:rsid w:val="002D68D6"/>
    <w:rsid w:val="002E03EA"/>
    <w:rsid w:val="002E0B37"/>
    <w:rsid w:val="002E1200"/>
    <w:rsid w:val="002E19C0"/>
    <w:rsid w:val="002E2CE8"/>
    <w:rsid w:val="002E4F5B"/>
    <w:rsid w:val="002E5320"/>
    <w:rsid w:val="002E5FBE"/>
    <w:rsid w:val="002E6CF5"/>
    <w:rsid w:val="002E72C9"/>
    <w:rsid w:val="002E73F3"/>
    <w:rsid w:val="002E759E"/>
    <w:rsid w:val="002E798A"/>
    <w:rsid w:val="002F0C7C"/>
    <w:rsid w:val="002F0E96"/>
    <w:rsid w:val="002F16F7"/>
    <w:rsid w:val="002F1DB0"/>
    <w:rsid w:val="002F2005"/>
    <w:rsid w:val="002F20B4"/>
    <w:rsid w:val="002F24B0"/>
    <w:rsid w:val="002F3EBB"/>
    <w:rsid w:val="002F551A"/>
    <w:rsid w:val="002F5603"/>
    <w:rsid w:val="002F57CB"/>
    <w:rsid w:val="002F6F78"/>
    <w:rsid w:val="002F7FF4"/>
    <w:rsid w:val="00300393"/>
    <w:rsid w:val="00300895"/>
    <w:rsid w:val="003020F7"/>
    <w:rsid w:val="00303A10"/>
    <w:rsid w:val="00303DCE"/>
    <w:rsid w:val="00303E9C"/>
    <w:rsid w:val="00304083"/>
    <w:rsid w:val="0030434C"/>
    <w:rsid w:val="00304570"/>
    <w:rsid w:val="00304CE5"/>
    <w:rsid w:val="00304DF3"/>
    <w:rsid w:val="00305459"/>
    <w:rsid w:val="00306256"/>
    <w:rsid w:val="003065B1"/>
    <w:rsid w:val="00306FA9"/>
    <w:rsid w:val="00307011"/>
    <w:rsid w:val="00307513"/>
    <w:rsid w:val="0030759D"/>
    <w:rsid w:val="0030774E"/>
    <w:rsid w:val="0030795D"/>
    <w:rsid w:val="0031069C"/>
    <w:rsid w:val="00310E66"/>
    <w:rsid w:val="0031226C"/>
    <w:rsid w:val="00312709"/>
    <w:rsid w:val="00312994"/>
    <w:rsid w:val="00313A56"/>
    <w:rsid w:val="0031465C"/>
    <w:rsid w:val="00314DF0"/>
    <w:rsid w:val="00315B4B"/>
    <w:rsid w:val="0031665C"/>
    <w:rsid w:val="00317807"/>
    <w:rsid w:val="00317CE5"/>
    <w:rsid w:val="003206DC"/>
    <w:rsid w:val="003208F2"/>
    <w:rsid w:val="00320FFC"/>
    <w:rsid w:val="003219B8"/>
    <w:rsid w:val="00321E12"/>
    <w:rsid w:val="00322456"/>
    <w:rsid w:val="0032276C"/>
    <w:rsid w:val="003227FF"/>
    <w:rsid w:val="00323214"/>
    <w:rsid w:val="003233E3"/>
    <w:rsid w:val="00323501"/>
    <w:rsid w:val="00324A8F"/>
    <w:rsid w:val="00324BC5"/>
    <w:rsid w:val="00324C22"/>
    <w:rsid w:val="00325DEF"/>
    <w:rsid w:val="003264B3"/>
    <w:rsid w:val="00326686"/>
    <w:rsid w:val="00327546"/>
    <w:rsid w:val="003277FC"/>
    <w:rsid w:val="00327AFB"/>
    <w:rsid w:val="00330070"/>
    <w:rsid w:val="00330B93"/>
    <w:rsid w:val="00331470"/>
    <w:rsid w:val="003327C5"/>
    <w:rsid w:val="00333791"/>
    <w:rsid w:val="00333792"/>
    <w:rsid w:val="00333A24"/>
    <w:rsid w:val="00333FA7"/>
    <w:rsid w:val="0033426C"/>
    <w:rsid w:val="00334BF2"/>
    <w:rsid w:val="0033592E"/>
    <w:rsid w:val="00335BF6"/>
    <w:rsid w:val="00336B96"/>
    <w:rsid w:val="00337D4F"/>
    <w:rsid w:val="003401FB"/>
    <w:rsid w:val="00340400"/>
    <w:rsid w:val="00340C15"/>
    <w:rsid w:val="00341021"/>
    <w:rsid w:val="00343016"/>
    <w:rsid w:val="00343224"/>
    <w:rsid w:val="00343F53"/>
    <w:rsid w:val="003446C4"/>
    <w:rsid w:val="00344BA3"/>
    <w:rsid w:val="00344F26"/>
    <w:rsid w:val="0034615B"/>
    <w:rsid w:val="00346B25"/>
    <w:rsid w:val="00346E10"/>
    <w:rsid w:val="0034737D"/>
    <w:rsid w:val="003478B1"/>
    <w:rsid w:val="003479A0"/>
    <w:rsid w:val="003479D7"/>
    <w:rsid w:val="00350E71"/>
    <w:rsid w:val="00352561"/>
    <w:rsid w:val="003535C9"/>
    <w:rsid w:val="00353A42"/>
    <w:rsid w:val="003541B6"/>
    <w:rsid w:val="003546EA"/>
    <w:rsid w:val="00356151"/>
    <w:rsid w:val="00356392"/>
    <w:rsid w:val="003566FB"/>
    <w:rsid w:val="00356BF9"/>
    <w:rsid w:val="00356C4C"/>
    <w:rsid w:val="00356E54"/>
    <w:rsid w:val="00357569"/>
    <w:rsid w:val="00360F0B"/>
    <w:rsid w:val="00361AF4"/>
    <w:rsid w:val="00361B45"/>
    <w:rsid w:val="003629E7"/>
    <w:rsid w:val="00362AE5"/>
    <w:rsid w:val="00362F1A"/>
    <w:rsid w:val="003632EC"/>
    <w:rsid w:val="003635DC"/>
    <w:rsid w:val="003636A2"/>
    <w:rsid w:val="0036394F"/>
    <w:rsid w:val="00364400"/>
    <w:rsid w:val="00366FA2"/>
    <w:rsid w:val="0036724C"/>
    <w:rsid w:val="003675EA"/>
    <w:rsid w:val="00367887"/>
    <w:rsid w:val="003702CB"/>
    <w:rsid w:val="003703B8"/>
    <w:rsid w:val="003707C0"/>
    <w:rsid w:val="00370B3A"/>
    <w:rsid w:val="00371AF5"/>
    <w:rsid w:val="00372358"/>
    <w:rsid w:val="00372FCE"/>
    <w:rsid w:val="003733D4"/>
    <w:rsid w:val="0037354E"/>
    <w:rsid w:val="003736C8"/>
    <w:rsid w:val="00373B42"/>
    <w:rsid w:val="0037583E"/>
    <w:rsid w:val="00375E85"/>
    <w:rsid w:val="0037795D"/>
    <w:rsid w:val="003808DF"/>
    <w:rsid w:val="00380ED8"/>
    <w:rsid w:val="003814AB"/>
    <w:rsid w:val="00381949"/>
    <w:rsid w:val="00381AD9"/>
    <w:rsid w:val="00381F26"/>
    <w:rsid w:val="00382740"/>
    <w:rsid w:val="0038277F"/>
    <w:rsid w:val="00383E50"/>
    <w:rsid w:val="00383F2C"/>
    <w:rsid w:val="00384006"/>
    <w:rsid w:val="003845C9"/>
    <w:rsid w:val="00384847"/>
    <w:rsid w:val="00384BF5"/>
    <w:rsid w:val="00385063"/>
    <w:rsid w:val="00385189"/>
    <w:rsid w:val="00385488"/>
    <w:rsid w:val="00385555"/>
    <w:rsid w:val="00385C0A"/>
    <w:rsid w:val="00386E7B"/>
    <w:rsid w:val="003874B2"/>
    <w:rsid w:val="00390ABA"/>
    <w:rsid w:val="00390FDA"/>
    <w:rsid w:val="00391320"/>
    <w:rsid w:val="00392787"/>
    <w:rsid w:val="003927F3"/>
    <w:rsid w:val="003928FC"/>
    <w:rsid w:val="00393412"/>
    <w:rsid w:val="00394B2E"/>
    <w:rsid w:val="00394C68"/>
    <w:rsid w:val="00395980"/>
    <w:rsid w:val="00395C5A"/>
    <w:rsid w:val="0039607A"/>
    <w:rsid w:val="0039797D"/>
    <w:rsid w:val="00397CA2"/>
    <w:rsid w:val="003A011A"/>
    <w:rsid w:val="003A0C08"/>
    <w:rsid w:val="003A0DB9"/>
    <w:rsid w:val="003A1015"/>
    <w:rsid w:val="003A11B8"/>
    <w:rsid w:val="003A1204"/>
    <w:rsid w:val="003A2634"/>
    <w:rsid w:val="003A2696"/>
    <w:rsid w:val="003A28A8"/>
    <w:rsid w:val="003A297F"/>
    <w:rsid w:val="003A337B"/>
    <w:rsid w:val="003A3451"/>
    <w:rsid w:val="003A34F5"/>
    <w:rsid w:val="003A39ED"/>
    <w:rsid w:val="003A3B04"/>
    <w:rsid w:val="003A3DB4"/>
    <w:rsid w:val="003A5857"/>
    <w:rsid w:val="003A58F1"/>
    <w:rsid w:val="003A5985"/>
    <w:rsid w:val="003A5AFA"/>
    <w:rsid w:val="003A5CFC"/>
    <w:rsid w:val="003A7636"/>
    <w:rsid w:val="003A7751"/>
    <w:rsid w:val="003B0B63"/>
    <w:rsid w:val="003B1A32"/>
    <w:rsid w:val="003B1A69"/>
    <w:rsid w:val="003B23C2"/>
    <w:rsid w:val="003B29C0"/>
    <w:rsid w:val="003B358F"/>
    <w:rsid w:val="003B35B3"/>
    <w:rsid w:val="003B6489"/>
    <w:rsid w:val="003B6523"/>
    <w:rsid w:val="003B65CF"/>
    <w:rsid w:val="003B691C"/>
    <w:rsid w:val="003B7232"/>
    <w:rsid w:val="003C03ED"/>
    <w:rsid w:val="003C1132"/>
    <w:rsid w:val="003C14D4"/>
    <w:rsid w:val="003C151B"/>
    <w:rsid w:val="003C19CF"/>
    <w:rsid w:val="003C21A7"/>
    <w:rsid w:val="003C234E"/>
    <w:rsid w:val="003C23EF"/>
    <w:rsid w:val="003C2EF6"/>
    <w:rsid w:val="003C3321"/>
    <w:rsid w:val="003C3CEA"/>
    <w:rsid w:val="003C3D1A"/>
    <w:rsid w:val="003C3D59"/>
    <w:rsid w:val="003C3ECB"/>
    <w:rsid w:val="003C41CA"/>
    <w:rsid w:val="003C468A"/>
    <w:rsid w:val="003C509A"/>
    <w:rsid w:val="003C52EF"/>
    <w:rsid w:val="003C559C"/>
    <w:rsid w:val="003C59BA"/>
    <w:rsid w:val="003C5E75"/>
    <w:rsid w:val="003C6D72"/>
    <w:rsid w:val="003C7EA5"/>
    <w:rsid w:val="003D0202"/>
    <w:rsid w:val="003D060E"/>
    <w:rsid w:val="003D1181"/>
    <w:rsid w:val="003D173A"/>
    <w:rsid w:val="003D1D15"/>
    <w:rsid w:val="003D25B0"/>
    <w:rsid w:val="003D2615"/>
    <w:rsid w:val="003D26EF"/>
    <w:rsid w:val="003D2ED0"/>
    <w:rsid w:val="003D3442"/>
    <w:rsid w:val="003D4261"/>
    <w:rsid w:val="003D4A97"/>
    <w:rsid w:val="003D5013"/>
    <w:rsid w:val="003D55B6"/>
    <w:rsid w:val="003D6602"/>
    <w:rsid w:val="003D6A7D"/>
    <w:rsid w:val="003D7897"/>
    <w:rsid w:val="003D7EAA"/>
    <w:rsid w:val="003D7F22"/>
    <w:rsid w:val="003E024E"/>
    <w:rsid w:val="003E14F5"/>
    <w:rsid w:val="003E1B3E"/>
    <w:rsid w:val="003E1B49"/>
    <w:rsid w:val="003E2B2C"/>
    <w:rsid w:val="003E30CE"/>
    <w:rsid w:val="003E33C8"/>
    <w:rsid w:val="003E4AFC"/>
    <w:rsid w:val="003E4B23"/>
    <w:rsid w:val="003E52A8"/>
    <w:rsid w:val="003E53A1"/>
    <w:rsid w:val="003E5740"/>
    <w:rsid w:val="003E5861"/>
    <w:rsid w:val="003E6162"/>
    <w:rsid w:val="003E6AA5"/>
    <w:rsid w:val="003E6FD7"/>
    <w:rsid w:val="003E761C"/>
    <w:rsid w:val="003E7A78"/>
    <w:rsid w:val="003F37B1"/>
    <w:rsid w:val="003F3B92"/>
    <w:rsid w:val="003F3CEC"/>
    <w:rsid w:val="003F42C9"/>
    <w:rsid w:val="003F4837"/>
    <w:rsid w:val="003F4B3C"/>
    <w:rsid w:val="003F4FB4"/>
    <w:rsid w:val="003F5884"/>
    <w:rsid w:val="003F6479"/>
    <w:rsid w:val="003F69D2"/>
    <w:rsid w:val="003F6F9C"/>
    <w:rsid w:val="00400EC0"/>
    <w:rsid w:val="00402692"/>
    <w:rsid w:val="00402A9D"/>
    <w:rsid w:val="00402DB5"/>
    <w:rsid w:val="00402DB6"/>
    <w:rsid w:val="0040375F"/>
    <w:rsid w:val="004043C9"/>
    <w:rsid w:val="00404837"/>
    <w:rsid w:val="0040604F"/>
    <w:rsid w:val="00406302"/>
    <w:rsid w:val="0040761E"/>
    <w:rsid w:val="00407A16"/>
    <w:rsid w:val="004107F3"/>
    <w:rsid w:val="00411C74"/>
    <w:rsid w:val="0041205E"/>
    <w:rsid w:val="00412396"/>
    <w:rsid w:val="00412657"/>
    <w:rsid w:val="004126A8"/>
    <w:rsid w:val="00412BB5"/>
    <w:rsid w:val="00414E18"/>
    <w:rsid w:val="00415029"/>
    <w:rsid w:val="00415F8F"/>
    <w:rsid w:val="0041605F"/>
    <w:rsid w:val="00416B27"/>
    <w:rsid w:val="004170E3"/>
    <w:rsid w:val="00420611"/>
    <w:rsid w:val="00420811"/>
    <w:rsid w:val="00420E60"/>
    <w:rsid w:val="00420F87"/>
    <w:rsid w:val="0042117A"/>
    <w:rsid w:val="00421609"/>
    <w:rsid w:val="0042161A"/>
    <w:rsid w:val="00421950"/>
    <w:rsid w:val="004221E4"/>
    <w:rsid w:val="0042281B"/>
    <w:rsid w:val="00422E86"/>
    <w:rsid w:val="00423F32"/>
    <w:rsid w:val="004243D1"/>
    <w:rsid w:val="004246E0"/>
    <w:rsid w:val="004253BF"/>
    <w:rsid w:val="004254C2"/>
    <w:rsid w:val="00425C49"/>
    <w:rsid w:val="00427DE9"/>
    <w:rsid w:val="00427FE1"/>
    <w:rsid w:val="0043003A"/>
    <w:rsid w:val="0043022B"/>
    <w:rsid w:val="004306BE"/>
    <w:rsid w:val="00430CA7"/>
    <w:rsid w:val="00430FF4"/>
    <w:rsid w:val="0043157B"/>
    <w:rsid w:val="00431874"/>
    <w:rsid w:val="004319BE"/>
    <w:rsid w:val="00431BC1"/>
    <w:rsid w:val="0043406E"/>
    <w:rsid w:val="004346EB"/>
    <w:rsid w:val="00436215"/>
    <w:rsid w:val="004364BC"/>
    <w:rsid w:val="00436994"/>
    <w:rsid w:val="0044012C"/>
    <w:rsid w:val="0044023D"/>
    <w:rsid w:val="004402BE"/>
    <w:rsid w:val="004417D4"/>
    <w:rsid w:val="00441AC1"/>
    <w:rsid w:val="00441E7D"/>
    <w:rsid w:val="00442650"/>
    <w:rsid w:val="004427E3"/>
    <w:rsid w:val="00442D75"/>
    <w:rsid w:val="004437C0"/>
    <w:rsid w:val="00443F27"/>
    <w:rsid w:val="0044411F"/>
    <w:rsid w:val="00444B51"/>
    <w:rsid w:val="00444B61"/>
    <w:rsid w:val="00446032"/>
    <w:rsid w:val="00446714"/>
    <w:rsid w:val="004469A4"/>
    <w:rsid w:val="00446EB1"/>
    <w:rsid w:val="00446F99"/>
    <w:rsid w:val="00447C94"/>
    <w:rsid w:val="004504AA"/>
    <w:rsid w:val="0045141D"/>
    <w:rsid w:val="00451901"/>
    <w:rsid w:val="0045213B"/>
    <w:rsid w:val="00452DEA"/>
    <w:rsid w:val="004532BB"/>
    <w:rsid w:val="00453564"/>
    <w:rsid w:val="00453C79"/>
    <w:rsid w:val="00453F4E"/>
    <w:rsid w:val="00454359"/>
    <w:rsid w:val="00454848"/>
    <w:rsid w:val="004555D1"/>
    <w:rsid w:val="0045576F"/>
    <w:rsid w:val="00456AB7"/>
    <w:rsid w:val="00457207"/>
    <w:rsid w:val="00460DF4"/>
    <w:rsid w:val="004610CA"/>
    <w:rsid w:val="0046151B"/>
    <w:rsid w:val="00461E59"/>
    <w:rsid w:val="00462017"/>
    <w:rsid w:val="004629E1"/>
    <w:rsid w:val="00462AAD"/>
    <w:rsid w:val="004631CF"/>
    <w:rsid w:val="00463C30"/>
    <w:rsid w:val="00463DB1"/>
    <w:rsid w:val="00464DD1"/>
    <w:rsid w:val="00467F3F"/>
    <w:rsid w:val="00467FFC"/>
    <w:rsid w:val="004700DD"/>
    <w:rsid w:val="00470F28"/>
    <w:rsid w:val="004713EC"/>
    <w:rsid w:val="0047238C"/>
    <w:rsid w:val="0047246D"/>
    <w:rsid w:val="004733AC"/>
    <w:rsid w:val="0047593C"/>
    <w:rsid w:val="00476DB2"/>
    <w:rsid w:val="004813E1"/>
    <w:rsid w:val="00481551"/>
    <w:rsid w:val="00483A5D"/>
    <w:rsid w:val="00484111"/>
    <w:rsid w:val="00484D2A"/>
    <w:rsid w:val="004855D1"/>
    <w:rsid w:val="004856AC"/>
    <w:rsid w:val="00485850"/>
    <w:rsid w:val="00485F8C"/>
    <w:rsid w:val="0049058F"/>
    <w:rsid w:val="00490EF2"/>
    <w:rsid w:val="00491D48"/>
    <w:rsid w:val="00494573"/>
    <w:rsid w:val="004952DE"/>
    <w:rsid w:val="004956C3"/>
    <w:rsid w:val="00495C31"/>
    <w:rsid w:val="004965C5"/>
    <w:rsid w:val="004965DC"/>
    <w:rsid w:val="004971DC"/>
    <w:rsid w:val="0049754B"/>
    <w:rsid w:val="004A0012"/>
    <w:rsid w:val="004A051D"/>
    <w:rsid w:val="004A0651"/>
    <w:rsid w:val="004A14D1"/>
    <w:rsid w:val="004A1701"/>
    <w:rsid w:val="004A1E26"/>
    <w:rsid w:val="004A237B"/>
    <w:rsid w:val="004A257C"/>
    <w:rsid w:val="004A305A"/>
    <w:rsid w:val="004A35CB"/>
    <w:rsid w:val="004A3F9F"/>
    <w:rsid w:val="004A3FE0"/>
    <w:rsid w:val="004A400C"/>
    <w:rsid w:val="004A44DF"/>
    <w:rsid w:val="004A4B7B"/>
    <w:rsid w:val="004A4F77"/>
    <w:rsid w:val="004A5E04"/>
    <w:rsid w:val="004A6174"/>
    <w:rsid w:val="004A67EE"/>
    <w:rsid w:val="004A685B"/>
    <w:rsid w:val="004A6AEC"/>
    <w:rsid w:val="004A7474"/>
    <w:rsid w:val="004B1F28"/>
    <w:rsid w:val="004B28CA"/>
    <w:rsid w:val="004B4B8D"/>
    <w:rsid w:val="004B4D34"/>
    <w:rsid w:val="004B559E"/>
    <w:rsid w:val="004B5A5F"/>
    <w:rsid w:val="004B5D3D"/>
    <w:rsid w:val="004B73F3"/>
    <w:rsid w:val="004C0205"/>
    <w:rsid w:val="004C0FA6"/>
    <w:rsid w:val="004C15ED"/>
    <w:rsid w:val="004C2057"/>
    <w:rsid w:val="004C217F"/>
    <w:rsid w:val="004C23D1"/>
    <w:rsid w:val="004C29E1"/>
    <w:rsid w:val="004C2D2C"/>
    <w:rsid w:val="004C316C"/>
    <w:rsid w:val="004C46DB"/>
    <w:rsid w:val="004C619E"/>
    <w:rsid w:val="004C652C"/>
    <w:rsid w:val="004C6795"/>
    <w:rsid w:val="004C682C"/>
    <w:rsid w:val="004C6DDB"/>
    <w:rsid w:val="004C6DE0"/>
    <w:rsid w:val="004C723F"/>
    <w:rsid w:val="004D14BB"/>
    <w:rsid w:val="004D1837"/>
    <w:rsid w:val="004D2128"/>
    <w:rsid w:val="004D295E"/>
    <w:rsid w:val="004D2EEA"/>
    <w:rsid w:val="004D36A9"/>
    <w:rsid w:val="004D39F9"/>
    <w:rsid w:val="004D5223"/>
    <w:rsid w:val="004D5BA0"/>
    <w:rsid w:val="004D5BEE"/>
    <w:rsid w:val="004D6517"/>
    <w:rsid w:val="004D65EA"/>
    <w:rsid w:val="004D6E23"/>
    <w:rsid w:val="004D71B9"/>
    <w:rsid w:val="004D77D4"/>
    <w:rsid w:val="004E010B"/>
    <w:rsid w:val="004E0736"/>
    <w:rsid w:val="004E10CE"/>
    <w:rsid w:val="004E13B9"/>
    <w:rsid w:val="004E1988"/>
    <w:rsid w:val="004E2A44"/>
    <w:rsid w:val="004E31A1"/>
    <w:rsid w:val="004E32B6"/>
    <w:rsid w:val="004E39F6"/>
    <w:rsid w:val="004E3E3C"/>
    <w:rsid w:val="004E3FBE"/>
    <w:rsid w:val="004E4C65"/>
    <w:rsid w:val="004E4DB4"/>
    <w:rsid w:val="004E5534"/>
    <w:rsid w:val="004E57D5"/>
    <w:rsid w:val="004E62C6"/>
    <w:rsid w:val="004E7297"/>
    <w:rsid w:val="004F032F"/>
    <w:rsid w:val="004F0ADA"/>
    <w:rsid w:val="004F169A"/>
    <w:rsid w:val="004F1C86"/>
    <w:rsid w:val="004F36C3"/>
    <w:rsid w:val="004F3A57"/>
    <w:rsid w:val="004F426E"/>
    <w:rsid w:val="004F442F"/>
    <w:rsid w:val="004F497B"/>
    <w:rsid w:val="004F4A0A"/>
    <w:rsid w:val="004F59E5"/>
    <w:rsid w:val="004F6412"/>
    <w:rsid w:val="004F7270"/>
    <w:rsid w:val="004F76D6"/>
    <w:rsid w:val="00500BB9"/>
    <w:rsid w:val="00500E43"/>
    <w:rsid w:val="00500F09"/>
    <w:rsid w:val="00500F57"/>
    <w:rsid w:val="00501950"/>
    <w:rsid w:val="00502444"/>
    <w:rsid w:val="0050244D"/>
    <w:rsid w:val="005025EC"/>
    <w:rsid w:val="005028F2"/>
    <w:rsid w:val="00502AB6"/>
    <w:rsid w:val="005031E0"/>
    <w:rsid w:val="00503B1B"/>
    <w:rsid w:val="00504D1D"/>
    <w:rsid w:val="00504DC7"/>
    <w:rsid w:val="00505073"/>
    <w:rsid w:val="00505AAA"/>
    <w:rsid w:val="00506E5B"/>
    <w:rsid w:val="005078DB"/>
    <w:rsid w:val="00507CEB"/>
    <w:rsid w:val="005100C4"/>
    <w:rsid w:val="0051066B"/>
    <w:rsid w:val="005119C5"/>
    <w:rsid w:val="00512AA3"/>
    <w:rsid w:val="005130D4"/>
    <w:rsid w:val="005133B7"/>
    <w:rsid w:val="00513C0F"/>
    <w:rsid w:val="00514145"/>
    <w:rsid w:val="00514346"/>
    <w:rsid w:val="005150C6"/>
    <w:rsid w:val="0051593F"/>
    <w:rsid w:val="00515948"/>
    <w:rsid w:val="005162F4"/>
    <w:rsid w:val="005166F4"/>
    <w:rsid w:val="00516C7A"/>
    <w:rsid w:val="00517191"/>
    <w:rsid w:val="00517A71"/>
    <w:rsid w:val="00517BCB"/>
    <w:rsid w:val="00517C7A"/>
    <w:rsid w:val="0052001A"/>
    <w:rsid w:val="005207A5"/>
    <w:rsid w:val="0052088B"/>
    <w:rsid w:val="00521FE1"/>
    <w:rsid w:val="00523090"/>
    <w:rsid w:val="0052358B"/>
    <w:rsid w:val="00523838"/>
    <w:rsid w:val="005245F5"/>
    <w:rsid w:val="00525007"/>
    <w:rsid w:val="00525306"/>
    <w:rsid w:val="00525EAE"/>
    <w:rsid w:val="00526EBE"/>
    <w:rsid w:val="00527171"/>
    <w:rsid w:val="00527534"/>
    <w:rsid w:val="00527B6B"/>
    <w:rsid w:val="00527FB1"/>
    <w:rsid w:val="005300F8"/>
    <w:rsid w:val="00530F21"/>
    <w:rsid w:val="00531245"/>
    <w:rsid w:val="00533E5D"/>
    <w:rsid w:val="00533EF8"/>
    <w:rsid w:val="005342E5"/>
    <w:rsid w:val="00534334"/>
    <w:rsid w:val="005346D2"/>
    <w:rsid w:val="005350D6"/>
    <w:rsid w:val="005354C8"/>
    <w:rsid w:val="00535D4D"/>
    <w:rsid w:val="00536B80"/>
    <w:rsid w:val="005376A9"/>
    <w:rsid w:val="00537BB4"/>
    <w:rsid w:val="00537BD8"/>
    <w:rsid w:val="005403DC"/>
    <w:rsid w:val="005403E7"/>
    <w:rsid w:val="005404AD"/>
    <w:rsid w:val="00540FDF"/>
    <w:rsid w:val="005410FE"/>
    <w:rsid w:val="00541D50"/>
    <w:rsid w:val="00541EC9"/>
    <w:rsid w:val="00542412"/>
    <w:rsid w:val="00542429"/>
    <w:rsid w:val="0054246D"/>
    <w:rsid w:val="00546276"/>
    <w:rsid w:val="005474DA"/>
    <w:rsid w:val="0054768C"/>
    <w:rsid w:val="005500F7"/>
    <w:rsid w:val="00551A17"/>
    <w:rsid w:val="00552246"/>
    <w:rsid w:val="00552ACA"/>
    <w:rsid w:val="005536A4"/>
    <w:rsid w:val="005539FA"/>
    <w:rsid w:val="00554276"/>
    <w:rsid w:val="0055482E"/>
    <w:rsid w:val="005548DE"/>
    <w:rsid w:val="00554B08"/>
    <w:rsid w:val="00555D42"/>
    <w:rsid w:val="00556CCA"/>
    <w:rsid w:val="00557510"/>
    <w:rsid w:val="00557786"/>
    <w:rsid w:val="0055786B"/>
    <w:rsid w:val="00557BFD"/>
    <w:rsid w:val="00560382"/>
    <w:rsid w:val="005605DE"/>
    <w:rsid w:val="0056104E"/>
    <w:rsid w:val="0056105D"/>
    <w:rsid w:val="00562770"/>
    <w:rsid w:val="005632FB"/>
    <w:rsid w:val="00563334"/>
    <w:rsid w:val="0056338F"/>
    <w:rsid w:val="00563BF3"/>
    <w:rsid w:val="00563E5D"/>
    <w:rsid w:val="005643EA"/>
    <w:rsid w:val="00565134"/>
    <w:rsid w:val="005653DC"/>
    <w:rsid w:val="00565DF4"/>
    <w:rsid w:val="00566890"/>
    <w:rsid w:val="005674CA"/>
    <w:rsid w:val="00567994"/>
    <w:rsid w:val="00567C25"/>
    <w:rsid w:val="00570098"/>
    <w:rsid w:val="00570B4A"/>
    <w:rsid w:val="00570FB4"/>
    <w:rsid w:val="0057115D"/>
    <w:rsid w:val="005718EA"/>
    <w:rsid w:val="00571FC9"/>
    <w:rsid w:val="00573A6F"/>
    <w:rsid w:val="00574A03"/>
    <w:rsid w:val="00574C18"/>
    <w:rsid w:val="00575A5F"/>
    <w:rsid w:val="00575AD5"/>
    <w:rsid w:val="0057691D"/>
    <w:rsid w:val="00576EB8"/>
    <w:rsid w:val="00577446"/>
    <w:rsid w:val="00580070"/>
    <w:rsid w:val="005808B0"/>
    <w:rsid w:val="00580A12"/>
    <w:rsid w:val="005812C6"/>
    <w:rsid w:val="0058178B"/>
    <w:rsid w:val="005826BF"/>
    <w:rsid w:val="00582770"/>
    <w:rsid w:val="00583073"/>
    <w:rsid w:val="005838F4"/>
    <w:rsid w:val="00583BE1"/>
    <w:rsid w:val="005842D0"/>
    <w:rsid w:val="00587477"/>
    <w:rsid w:val="00587BFB"/>
    <w:rsid w:val="00587FC1"/>
    <w:rsid w:val="00587FED"/>
    <w:rsid w:val="00590154"/>
    <w:rsid w:val="0059046F"/>
    <w:rsid w:val="005905E9"/>
    <w:rsid w:val="00590BFF"/>
    <w:rsid w:val="00590D9D"/>
    <w:rsid w:val="00591A38"/>
    <w:rsid w:val="00591BA2"/>
    <w:rsid w:val="0059283B"/>
    <w:rsid w:val="005933F5"/>
    <w:rsid w:val="005942A6"/>
    <w:rsid w:val="00594606"/>
    <w:rsid w:val="00594CE6"/>
    <w:rsid w:val="00595BAF"/>
    <w:rsid w:val="00596312"/>
    <w:rsid w:val="00596418"/>
    <w:rsid w:val="005966D1"/>
    <w:rsid w:val="00596762"/>
    <w:rsid w:val="00597339"/>
    <w:rsid w:val="00597AF1"/>
    <w:rsid w:val="00597F06"/>
    <w:rsid w:val="005A083C"/>
    <w:rsid w:val="005A210F"/>
    <w:rsid w:val="005A4659"/>
    <w:rsid w:val="005A666C"/>
    <w:rsid w:val="005A6760"/>
    <w:rsid w:val="005A6F0F"/>
    <w:rsid w:val="005A741B"/>
    <w:rsid w:val="005A76A6"/>
    <w:rsid w:val="005A7EB1"/>
    <w:rsid w:val="005B0376"/>
    <w:rsid w:val="005B044F"/>
    <w:rsid w:val="005B0F85"/>
    <w:rsid w:val="005B12E5"/>
    <w:rsid w:val="005B2B61"/>
    <w:rsid w:val="005B309C"/>
    <w:rsid w:val="005B3762"/>
    <w:rsid w:val="005B3793"/>
    <w:rsid w:val="005B3D7C"/>
    <w:rsid w:val="005B4641"/>
    <w:rsid w:val="005B4DAA"/>
    <w:rsid w:val="005B55C4"/>
    <w:rsid w:val="005B56BE"/>
    <w:rsid w:val="005C3E66"/>
    <w:rsid w:val="005C40E1"/>
    <w:rsid w:val="005C4CEE"/>
    <w:rsid w:val="005C6096"/>
    <w:rsid w:val="005C67E9"/>
    <w:rsid w:val="005C6B5D"/>
    <w:rsid w:val="005C75D8"/>
    <w:rsid w:val="005D0E72"/>
    <w:rsid w:val="005D11F2"/>
    <w:rsid w:val="005D1749"/>
    <w:rsid w:val="005D189E"/>
    <w:rsid w:val="005D1CA3"/>
    <w:rsid w:val="005D1E1A"/>
    <w:rsid w:val="005D2A02"/>
    <w:rsid w:val="005D41A9"/>
    <w:rsid w:val="005D4E86"/>
    <w:rsid w:val="005D57C5"/>
    <w:rsid w:val="005D5D11"/>
    <w:rsid w:val="005D6482"/>
    <w:rsid w:val="005D71C6"/>
    <w:rsid w:val="005D7B48"/>
    <w:rsid w:val="005E03F8"/>
    <w:rsid w:val="005E0732"/>
    <w:rsid w:val="005E11C0"/>
    <w:rsid w:val="005E1437"/>
    <w:rsid w:val="005E1EA0"/>
    <w:rsid w:val="005E1F78"/>
    <w:rsid w:val="005E2077"/>
    <w:rsid w:val="005E2B85"/>
    <w:rsid w:val="005E311C"/>
    <w:rsid w:val="005E43BC"/>
    <w:rsid w:val="005E44C4"/>
    <w:rsid w:val="005E52D0"/>
    <w:rsid w:val="005E5418"/>
    <w:rsid w:val="005E5BDA"/>
    <w:rsid w:val="005E6380"/>
    <w:rsid w:val="005E6C51"/>
    <w:rsid w:val="005E6D06"/>
    <w:rsid w:val="005E7556"/>
    <w:rsid w:val="005F18BB"/>
    <w:rsid w:val="005F1DD9"/>
    <w:rsid w:val="005F2095"/>
    <w:rsid w:val="005F28F7"/>
    <w:rsid w:val="005F2CAE"/>
    <w:rsid w:val="005F35DE"/>
    <w:rsid w:val="005F3AA8"/>
    <w:rsid w:val="005F4629"/>
    <w:rsid w:val="005F49B8"/>
    <w:rsid w:val="005F4AA2"/>
    <w:rsid w:val="005F4BC7"/>
    <w:rsid w:val="005F6046"/>
    <w:rsid w:val="005F7277"/>
    <w:rsid w:val="005F7A2E"/>
    <w:rsid w:val="005F7CDB"/>
    <w:rsid w:val="00600D5A"/>
    <w:rsid w:val="00600E2C"/>
    <w:rsid w:val="00602181"/>
    <w:rsid w:val="006022A3"/>
    <w:rsid w:val="006022D2"/>
    <w:rsid w:val="00602342"/>
    <w:rsid w:val="00602915"/>
    <w:rsid w:val="00602A54"/>
    <w:rsid w:val="006039FB"/>
    <w:rsid w:val="00603BFB"/>
    <w:rsid w:val="006054BC"/>
    <w:rsid w:val="00605D48"/>
    <w:rsid w:val="006069CB"/>
    <w:rsid w:val="00606C65"/>
    <w:rsid w:val="006076B7"/>
    <w:rsid w:val="00607C19"/>
    <w:rsid w:val="00607F48"/>
    <w:rsid w:val="0061092C"/>
    <w:rsid w:val="00610952"/>
    <w:rsid w:val="00610E41"/>
    <w:rsid w:val="006116A0"/>
    <w:rsid w:val="00611C23"/>
    <w:rsid w:val="00611D29"/>
    <w:rsid w:val="00612053"/>
    <w:rsid w:val="006141C7"/>
    <w:rsid w:val="00614303"/>
    <w:rsid w:val="006149A7"/>
    <w:rsid w:val="00614A48"/>
    <w:rsid w:val="00614EA4"/>
    <w:rsid w:val="00614EFA"/>
    <w:rsid w:val="00614F03"/>
    <w:rsid w:val="00615F10"/>
    <w:rsid w:val="00616F8D"/>
    <w:rsid w:val="00617D9C"/>
    <w:rsid w:val="00617EF2"/>
    <w:rsid w:val="0062054C"/>
    <w:rsid w:val="0062121F"/>
    <w:rsid w:val="0062227D"/>
    <w:rsid w:val="00623A79"/>
    <w:rsid w:val="006242DB"/>
    <w:rsid w:val="00624501"/>
    <w:rsid w:val="00625518"/>
    <w:rsid w:val="0062570F"/>
    <w:rsid w:val="006257F8"/>
    <w:rsid w:val="00625F28"/>
    <w:rsid w:val="00626908"/>
    <w:rsid w:val="00626A24"/>
    <w:rsid w:val="006278C3"/>
    <w:rsid w:val="00630101"/>
    <w:rsid w:val="00630C26"/>
    <w:rsid w:val="00630E41"/>
    <w:rsid w:val="006311E9"/>
    <w:rsid w:val="006314AF"/>
    <w:rsid w:val="00631895"/>
    <w:rsid w:val="00632882"/>
    <w:rsid w:val="00632F01"/>
    <w:rsid w:val="00632FF5"/>
    <w:rsid w:val="00634B67"/>
    <w:rsid w:val="00636D79"/>
    <w:rsid w:val="0063752D"/>
    <w:rsid w:val="0064097A"/>
    <w:rsid w:val="006412CF"/>
    <w:rsid w:val="00642467"/>
    <w:rsid w:val="006429DF"/>
    <w:rsid w:val="00642B21"/>
    <w:rsid w:val="00643215"/>
    <w:rsid w:val="006434C7"/>
    <w:rsid w:val="00643A7D"/>
    <w:rsid w:val="00643FE5"/>
    <w:rsid w:val="00645C98"/>
    <w:rsid w:val="0064627F"/>
    <w:rsid w:val="0064628F"/>
    <w:rsid w:val="00646466"/>
    <w:rsid w:val="0064659A"/>
    <w:rsid w:val="00647534"/>
    <w:rsid w:val="00647E36"/>
    <w:rsid w:val="00651B5A"/>
    <w:rsid w:val="0065222E"/>
    <w:rsid w:val="0065327E"/>
    <w:rsid w:val="00653BCF"/>
    <w:rsid w:val="00653D57"/>
    <w:rsid w:val="00654223"/>
    <w:rsid w:val="00654405"/>
    <w:rsid w:val="00655F20"/>
    <w:rsid w:val="006564EB"/>
    <w:rsid w:val="00656EF6"/>
    <w:rsid w:val="006571AF"/>
    <w:rsid w:val="0065729C"/>
    <w:rsid w:val="00657560"/>
    <w:rsid w:val="00657F6F"/>
    <w:rsid w:val="00660ACF"/>
    <w:rsid w:val="006611A4"/>
    <w:rsid w:val="00661541"/>
    <w:rsid w:val="006616AF"/>
    <w:rsid w:val="00661ECC"/>
    <w:rsid w:val="00663131"/>
    <w:rsid w:val="0066426C"/>
    <w:rsid w:val="00664921"/>
    <w:rsid w:val="006649B9"/>
    <w:rsid w:val="0066582E"/>
    <w:rsid w:val="0066640D"/>
    <w:rsid w:val="00671DF5"/>
    <w:rsid w:val="00671E02"/>
    <w:rsid w:val="00672637"/>
    <w:rsid w:val="00673787"/>
    <w:rsid w:val="0067409C"/>
    <w:rsid w:val="0067415B"/>
    <w:rsid w:val="00674430"/>
    <w:rsid w:val="006746AF"/>
    <w:rsid w:val="00675C88"/>
    <w:rsid w:val="006765B2"/>
    <w:rsid w:val="00680ED3"/>
    <w:rsid w:val="00682531"/>
    <w:rsid w:val="00682C5E"/>
    <w:rsid w:val="00683BA1"/>
    <w:rsid w:val="00683C31"/>
    <w:rsid w:val="0068407D"/>
    <w:rsid w:val="0068510E"/>
    <w:rsid w:val="00685D70"/>
    <w:rsid w:val="00685F35"/>
    <w:rsid w:val="00690417"/>
    <w:rsid w:val="006906A5"/>
    <w:rsid w:val="00690B7A"/>
    <w:rsid w:val="0069130A"/>
    <w:rsid w:val="0069176E"/>
    <w:rsid w:val="00692ECE"/>
    <w:rsid w:val="00693269"/>
    <w:rsid w:val="0069457B"/>
    <w:rsid w:val="006957F8"/>
    <w:rsid w:val="006959C2"/>
    <w:rsid w:val="00695D9D"/>
    <w:rsid w:val="00696558"/>
    <w:rsid w:val="0069657A"/>
    <w:rsid w:val="006970DD"/>
    <w:rsid w:val="00697280"/>
    <w:rsid w:val="00697414"/>
    <w:rsid w:val="0069763A"/>
    <w:rsid w:val="006A0192"/>
    <w:rsid w:val="006A0CFC"/>
    <w:rsid w:val="006A196E"/>
    <w:rsid w:val="006A236D"/>
    <w:rsid w:val="006A30A4"/>
    <w:rsid w:val="006A3840"/>
    <w:rsid w:val="006A3A5B"/>
    <w:rsid w:val="006A3F71"/>
    <w:rsid w:val="006A492E"/>
    <w:rsid w:val="006A4A3B"/>
    <w:rsid w:val="006A5800"/>
    <w:rsid w:val="006A5CFF"/>
    <w:rsid w:val="006A71C6"/>
    <w:rsid w:val="006A752D"/>
    <w:rsid w:val="006A757A"/>
    <w:rsid w:val="006A78CF"/>
    <w:rsid w:val="006A7AC1"/>
    <w:rsid w:val="006A7BCB"/>
    <w:rsid w:val="006A7D6D"/>
    <w:rsid w:val="006B0F3B"/>
    <w:rsid w:val="006B0F93"/>
    <w:rsid w:val="006B1806"/>
    <w:rsid w:val="006B245A"/>
    <w:rsid w:val="006B345C"/>
    <w:rsid w:val="006B3D9B"/>
    <w:rsid w:val="006B517B"/>
    <w:rsid w:val="006B55C8"/>
    <w:rsid w:val="006B5B1D"/>
    <w:rsid w:val="006B689A"/>
    <w:rsid w:val="006B6A2D"/>
    <w:rsid w:val="006B6AF4"/>
    <w:rsid w:val="006B7983"/>
    <w:rsid w:val="006C0C2A"/>
    <w:rsid w:val="006C0CF9"/>
    <w:rsid w:val="006C10E6"/>
    <w:rsid w:val="006C1200"/>
    <w:rsid w:val="006C17BF"/>
    <w:rsid w:val="006C1D7A"/>
    <w:rsid w:val="006C23D3"/>
    <w:rsid w:val="006C33EE"/>
    <w:rsid w:val="006C4E34"/>
    <w:rsid w:val="006C5240"/>
    <w:rsid w:val="006C526D"/>
    <w:rsid w:val="006C5938"/>
    <w:rsid w:val="006C5C64"/>
    <w:rsid w:val="006C6856"/>
    <w:rsid w:val="006C69F7"/>
    <w:rsid w:val="006C6A4A"/>
    <w:rsid w:val="006C6E7C"/>
    <w:rsid w:val="006D1C9B"/>
    <w:rsid w:val="006D1CEC"/>
    <w:rsid w:val="006D3540"/>
    <w:rsid w:val="006D52F5"/>
    <w:rsid w:val="006D5589"/>
    <w:rsid w:val="006D579F"/>
    <w:rsid w:val="006D5930"/>
    <w:rsid w:val="006D5A82"/>
    <w:rsid w:val="006D68DA"/>
    <w:rsid w:val="006D7F4A"/>
    <w:rsid w:val="006E0997"/>
    <w:rsid w:val="006E0FB2"/>
    <w:rsid w:val="006E2B33"/>
    <w:rsid w:val="006E2B85"/>
    <w:rsid w:val="006E38DA"/>
    <w:rsid w:val="006E3A80"/>
    <w:rsid w:val="006E3E76"/>
    <w:rsid w:val="006E4914"/>
    <w:rsid w:val="006E5CDF"/>
    <w:rsid w:val="006E5D3E"/>
    <w:rsid w:val="006E6EAD"/>
    <w:rsid w:val="006E74FA"/>
    <w:rsid w:val="006F071F"/>
    <w:rsid w:val="006F1008"/>
    <w:rsid w:val="006F1566"/>
    <w:rsid w:val="006F1DD2"/>
    <w:rsid w:val="006F2344"/>
    <w:rsid w:val="006F2BDE"/>
    <w:rsid w:val="006F4AF1"/>
    <w:rsid w:val="006F520E"/>
    <w:rsid w:val="006F52BF"/>
    <w:rsid w:val="006F5354"/>
    <w:rsid w:val="006F55CE"/>
    <w:rsid w:val="006F7114"/>
    <w:rsid w:val="006F7A65"/>
    <w:rsid w:val="006F7D51"/>
    <w:rsid w:val="006F7D85"/>
    <w:rsid w:val="007005F4"/>
    <w:rsid w:val="00701376"/>
    <w:rsid w:val="007026A5"/>
    <w:rsid w:val="00702CA2"/>
    <w:rsid w:val="00703D4B"/>
    <w:rsid w:val="007040A0"/>
    <w:rsid w:val="00704E9A"/>
    <w:rsid w:val="00705245"/>
    <w:rsid w:val="0070537B"/>
    <w:rsid w:val="00706716"/>
    <w:rsid w:val="00706FE0"/>
    <w:rsid w:val="00707E73"/>
    <w:rsid w:val="00710ACD"/>
    <w:rsid w:val="00711AC2"/>
    <w:rsid w:val="00712BEE"/>
    <w:rsid w:val="0071359A"/>
    <w:rsid w:val="00713683"/>
    <w:rsid w:val="007136F0"/>
    <w:rsid w:val="00713A30"/>
    <w:rsid w:val="00714BD9"/>
    <w:rsid w:val="00714EB8"/>
    <w:rsid w:val="00715659"/>
    <w:rsid w:val="00715B88"/>
    <w:rsid w:val="007168EF"/>
    <w:rsid w:val="00716AC5"/>
    <w:rsid w:val="00716C5B"/>
    <w:rsid w:val="0071727A"/>
    <w:rsid w:val="00717482"/>
    <w:rsid w:val="00717760"/>
    <w:rsid w:val="00717BC9"/>
    <w:rsid w:val="00721413"/>
    <w:rsid w:val="00721CCB"/>
    <w:rsid w:val="00721D36"/>
    <w:rsid w:val="007221BE"/>
    <w:rsid w:val="007222C4"/>
    <w:rsid w:val="00722B06"/>
    <w:rsid w:val="007232CD"/>
    <w:rsid w:val="0072437C"/>
    <w:rsid w:val="00724451"/>
    <w:rsid w:val="0072475D"/>
    <w:rsid w:val="00724DAC"/>
    <w:rsid w:val="00725281"/>
    <w:rsid w:val="0072633D"/>
    <w:rsid w:val="007265E6"/>
    <w:rsid w:val="00726972"/>
    <w:rsid w:val="00727AE6"/>
    <w:rsid w:val="00727E6B"/>
    <w:rsid w:val="00731180"/>
    <w:rsid w:val="007315E9"/>
    <w:rsid w:val="0073170E"/>
    <w:rsid w:val="00731C0B"/>
    <w:rsid w:val="00732EEA"/>
    <w:rsid w:val="00736057"/>
    <w:rsid w:val="0073618C"/>
    <w:rsid w:val="00736322"/>
    <w:rsid w:val="00736A70"/>
    <w:rsid w:val="00736C89"/>
    <w:rsid w:val="00736F7E"/>
    <w:rsid w:val="00736FCF"/>
    <w:rsid w:val="00737A8D"/>
    <w:rsid w:val="00737C1D"/>
    <w:rsid w:val="00737C34"/>
    <w:rsid w:val="00737E81"/>
    <w:rsid w:val="0074047C"/>
    <w:rsid w:val="00741573"/>
    <w:rsid w:val="00741EFD"/>
    <w:rsid w:val="00741FB1"/>
    <w:rsid w:val="0074204B"/>
    <w:rsid w:val="007444E6"/>
    <w:rsid w:val="00744639"/>
    <w:rsid w:val="00745196"/>
    <w:rsid w:val="0074537F"/>
    <w:rsid w:val="00747732"/>
    <w:rsid w:val="00750071"/>
    <w:rsid w:val="00750469"/>
    <w:rsid w:val="00751527"/>
    <w:rsid w:val="0075231A"/>
    <w:rsid w:val="00752710"/>
    <w:rsid w:val="00752A71"/>
    <w:rsid w:val="00752C80"/>
    <w:rsid w:val="00753984"/>
    <w:rsid w:val="0075407F"/>
    <w:rsid w:val="007540A0"/>
    <w:rsid w:val="007545B6"/>
    <w:rsid w:val="007545DA"/>
    <w:rsid w:val="0075489A"/>
    <w:rsid w:val="00755667"/>
    <w:rsid w:val="00755679"/>
    <w:rsid w:val="00755C16"/>
    <w:rsid w:val="00755ED0"/>
    <w:rsid w:val="00756A4A"/>
    <w:rsid w:val="0075776C"/>
    <w:rsid w:val="007578E2"/>
    <w:rsid w:val="00760382"/>
    <w:rsid w:val="007616B3"/>
    <w:rsid w:val="007616D7"/>
    <w:rsid w:val="00761E08"/>
    <w:rsid w:val="00762308"/>
    <w:rsid w:val="007637C6"/>
    <w:rsid w:val="0076443E"/>
    <w:rsid w:val="00764E73"/>
    <w:rsid w:val="00764F2A"/>
    <w:rsid w:val="00765474"/>
    <w:rsid w:val="007660A5"/>
    <w:rsid w:val="0076666D"/>
    <w:rsid w:val="0076686D"/>
    <w:rsid w:val="00766C48"/>
    <w:rsid w:val="00766ECB"/>
    <w:rsid w:val="007677E7"/>
    <w:rsid w:val="00770CB0"/>
    <w:rsid w:val="007717A7"/>
    <w:rsid w:val="00771BC2"/>
    <w:rsid w:val="00772131"/>
    <w:rsid w:val="0077243C"/>
    <w:rsid w:val="007738FD"/>
    <w:rsid w:val="0077453A"/>
    <w:rsid w:val="00774C0F"/>
    <w:rsid w:val="00774D0B"/>
    <w:rsid w:val="00775242"/>
    <w:rsid w:val="007754D0"/>
    <w:rsid w:val="00775C2E"/>
    <w:rsid w:val="00776103"/>
    <w:rsid w:val="0077674F"/>
    <w:rsid w:val="007767E4"/>
    <w:rsid w:val="00776ADE"/>
    <w:rsid w:val="007779AC"/>
    <w:rsid w:val="00777B8F"/>
    <w:rsid w:val="00780E3F"/>
    <w:rsid w:val="00780FD0"/>
    <w:rsid w:val="00781684"/>
    <w:rsid w:val="0078221A"/>
    <w:rsid w:val="00782654"/>
    <w:rsid w:val="00783784"/>
    <w:rsid w:val="00785F37"/>
    <w:rsid w:val="007867F6"/>
    <w:rsid w:val="007868C2"/>
    <w:rsid w:val="00786E37"/>
    <w:rsid w:val="00786E86"/>
    <w:rsid w:val="0078734D"/>
    <w:rsid w:val="007876D3"/>
    <w:rsid w:val="00787C70"/>
    <w:rsid w:val="00787F96"/>
    <w:rsid w:val="00787FD6"/>
    <w:rsid w:val="007905E1"/>
    <w:rsid w:val="00791420"/>
    <w:rsid w:val="00791B24"/>
    <w:rsid w:val="0079274C"/>
    <w:rsid w:val="007927F7"/>
    <w:rsid w:val="00793FC2"/>
    <w:rsid w:val="00794F74"/>
    <w:rsid w:val="00795A9E"/>
    <w:rsid w:val="00795DE4"/>
    <w:rsid w:val="00795EB0"/>
    <w:rsid w:val="00796C01"/>
    <w:rsid w:val="00797886"/>
    <w:rsid w:val="007A0309"/>
    <w:rsid w:val="007A03AD"/>
    <w:rsid w:val="007A0465"/>
    <w:rsid w:val="007A05DF"/>
    <w:rsid w:val="007A1FF0"/>
    <w:rsid w:val="007A36E9"/>
    <w:rsid w:val="007A4772"/>
    <w:rsid w:val="007A5425"/>
    <w:rsid w:val="007A54E4"/>
    <w:rsid w:val="007A67E2"/>
    <w:rsid w:val="007A7A8D"/>
    <w:rsid w:val="007B005C"/>
    <w:rsid w:val="007B08AB"/>
    <w:rsid w:val="007B14C2"/>
    <w:rsid w:val="007B25A7"/>
    <w:rsid w:val="007B2B60"/>
    <w:rsid w:val="007B3245"/>
    <w:rsid w:val="007B3648"/>
    <w:rsid w:val="007B37AA"/>
    <w:rsid w:val="007B3AD5"/>
    <w:rsid w:val="007B3D55"/>
    <w:rsid w:val="007B4E4E"/>
    <w:rsid w:val="007B5C1A"/>
    <w:rsid w:val="007B602E"/>
    <w:rsid w:val="007B6484"/>
    <w:rsid w:val="007B656D"/>
    <w:rsid w:val="007B67FD"/>
    <w:rsid w:val="007B6B1D"/>
    <w:rsid w:val="007B710E"/>
    <w:rsid w:val="007B79A2"/>
    <w:rsid w:val="007B7B51"/>
    <w:rsid w:val="007C0A1D"/>
    <w:rsid w:val="007C15E7"/>
    <w:rsid w:val="007C1608"/>
    <w:rsid w:val="007C2188"/>
    <w:rsid w:val="007C243B"/>
    <w:rsid w:val="007C2D7F"/>
    <w:rsid w:val="007C42CA"/>
    <w:rsid w:val="007C42DD"/>
    <w:rsid w:val="007C6937"/>
    <w:rsid w:val="007C6B77"/>
    <w:rsid w:val="007C7264"/>
    <w:rsid w:val="007C7646"/>
    <w:rsid w:val="007C7B78"/>
    <w:rsid w:val="007C7FE1"/>
    <w:rsid w:val="007D05B0"/>
    <w:rsid w:val="007D0602"/>
    <w:rsid w:val="007D1EA7"/>
    <w:rsid w:val="007D2103"/>
    <w:rsid w:val="007D21E3"/>
    <w:rsid w:val="007D24B9"/>
    <w:rsid w:val="007D3922"/>
    <w:rsid w:val="007D4345"/>
    <w:rsid w:val="007D4830"/>
    <w:rsid w:val="007D522B"/>
    <w:rsid w:val="007D547F"/>
    <w:rsid w:val="007D598E"/>
    <w:rsid w:val="007D59C3"/>
    <w:rsid w:val="007D72A5"/>
    <w:rsid w:val="007E104D"/>
    <w:rsid w:val="007E1172"/>
    <w:rsid w:val="007E11BB"/>
    <w:rsid w:val="007E1B7B"/>
    <w:rsid w:val="007E2229"/>
    <w:rsid w:val="007E25DF"/>
    <w:rsid w:val="007E319A"/>
    <w:rsid w:val="007E367C"/>
    <w:rsid w:val="007E3AAC"/>
    <w:rsid w:val="007E3B2A"/>
    <w:rsid w:val="007E3E53"/>
    <w:rsid w:val="007E4173"/>
    <w:rsid w:val="007E45FA"/>
    <w:rsid w:val="007E46DC"/>
    <w:rsid w:val="007E506E"/>
    <w:rsid w:val="007E5BBB"/>
    <w:rsid w:val="007E5C02"/>
    <w:rsid w:val="007E61AF"/>
    <w:rsid w:val="007E6775"/>
    <w:rsid w:val="007E764F"/>
    <w:rsid w:val="007F15B2"/>
    <w:rsid w:val="007F1D67"/>
    <w:rsid w:val="007F2F8F"/>
    <w:rsid w:val="007F30A7"/>
    <w:rsid w:val="007F4629"/>
    <w:rsid w:val="007F4B7E"/>
    <w:rsid w:val="007F535D"/>
    <w:rsid w:val="007F5568"/>
    <w:rsid w:val="007F59C5"/>
    <w:rsid w:val="007F6011"/>
    <w:rsid w:val="007F6586"/>
    <w:rsid w:val="007F6F70"/>
    <w:rsid w:val="007F7408"/>
    <w:rsid w:val="007F751C"/>
    <w:rsid w:val="007F7BE0"/>
    <w:rsid w:val="00800747"/>
    <w:rsid w:val="00800F36"/>
    <w:rsid w:val="00802018"/>
    <w:rsid w:val="008030D9"/>
    <w:rsid w:val="00803F53"/>
    <w:rsid w:val="008045F8"/>
    <w:rsid w:val="0080564C"/>
    <w:rsid w:val="008056E9"/>
    <w:rsid w:val="00805D76"/>
    <w:rsid w:val="008065A9"/>
    <w:rsid w:val="00806C6B"/>
    <w:rsid w:val="008075F1"/>
    <w:rsid w:val="008103B8"/>
    <w:rsid w:val="008104BE"/>
    <w:rsid w:val="008106A2"/>
    <w:rsid w:val="008113A4"/>
    <w:rsid w:val="00811B86"/>
    <w:rsid w:val="00811BFE"/>
    <w:rsid w:val="00816DE5"/>
    <w:rsid w:val="0081712B"/>
    <w:rsid w:val="00820ECB"/>
    <w:rsid w:val="0082116D"/>
    <w:rsid w:val="0082153A"/>
    <w:rsid w:val="00822377"/>
    <w:rsid w:val="00822980"/>
    <w:rsid w:val="008230BA"/>
    <w:rsid w:val="008239A3"/>
    <w:rsid w:val="008239EE"/>
    <w:rsid w:val="00826A68"/>
    <w:rsid w:val="00826AB2"/>
    <w:rsid w:val="00830E74"/>
    <w:rsid w:val="00831CE3"/>
    <w:rsid w:val="008321F3"/>
    <w:rsid w:val="00832278"/>
    <w:rsid w:val="008334F5"/>
    <w:rsid w:val="00833F64"/>
    <w:rsid w:val="00834A6E"/>
    <w:rsid w:val="00835A40"/>
    <w:rsid w:val="008361A7"/>
    <w:rsid w:val="00836FB7"/>
    <w:rsid w:val="00837546"/>
    <w:rsid w:val="0083799D"/>
    <w:rsid w:val="00841977"/>
    <w:rsid w:val="00842415"/>
    <w:rsid w:val="00843621"/>
    <w:rsid w:val="00843D39"/>
    <w:rsid w:val="00845317"/>
    <w:rsid w:val="00845368"/>
    <w:rsid w:val="00845745"/>
    <w:rsid w:val="008465F9"/>
    <w:rsid w:val="008469E8"/>
    <w:rsid w:val="00847977"/>
    <w:rsid w:val="00847B7C"/>
    <w:rsid w:val="00847D59"/>
    <w:rsid w:val="00850ACA"/>
    <w:rsid w:val="008518B4"/>
    <w:rsid w:val="00851F6C"/>
    <w:rsid w:val="008524F4"/>
    <w:rsid w:val="00852980"/>
    <w:rsid w:val="00853388"/>
    <w:rsid w:val="00853F75"/>
    <w:rsid w:val="00854E1D"/>
    <w:rsid w:val="00855047"/>
    <w:rsid w:val="0085529A"/>
    <w:rsid w:val="0085530A"/>
    <w:rsid w:val="0085550A"/>
    <w:rsid w:val="00855C5F"/>
    <w:rsid w:val="00855D97"/>
    <w:rsid w:val="00855DAE"/>
    <w:rsid w:val="00856311"/>
    <w:rsid w:val="00856335"/>
    <w:rsid w:val="00856569"/>
    <w:rsid w:val="00856E02"/>
    <w:rsid w:val="008578B2"/>
    <w:rsid w:val="00857D8E"/>
    <w:rsid w:val="00860006"/>
    <w:rsid w:val="00861108"/>
    <w:rsid w:val="00861396"/>
    <w:rsid w:val="00861845"/>
    <w:rsid w:val="0086191F"/>
    <w:rsid w:val="00861DDA"/>
    <w:rsid w:val="0086280E"/>
    <w:rsid w:val="00862BA1"/>
    <w:rsid w:val="00862FC7"/>
    <w:rsid w:val="00863B1F"/>
    <w:rsid w:val="00864190"/>
    <w:rsid w:val="008644D0"/>
    <w:rsid w:val="0086453C"/>
    <w:rsid w:val="008647BA"/>
    <w:rsid w:val="008647C2"/>
    <w:rsid w:val="00865447"/>
    <w:rsid w:val="00865C0C"/>
    <w:rsid w:val="00866F02"/>
    <w:rsid w:val="0087052B"/>
    <w:rsid w:val="00871286"/>
    <w:rsid w:val="008722E0"/>
    <w:rsid w:val="008734F3"/>
    <w:rsid w:val="008739BB"/>
    <w:rsid w:val="00875049"/>
    <w:rsid w:val="00875624"/>
    <w:rsid w:val="00876B55"/>
    <w:rsid w:val="00876EA5"/>
    <w:rsid w:val="00877A75"/>
    <w:rsid w:val="00877CDD"/>
    <w:rsid w:val="008802B3"/>
    <w:rsid w:val="00880B06"/>
    <w:rsid w:val="00880E2C"/>
    <w:rsid w:val="00881CAB"/>
    <w:rsid w:val="00882129"/>
    <w:rsid w:val="008834F0"/>
    <w:rsid w:val="0088430D"/>
    <w:rsid w:val="008844F5"/>
    <w:rsid w:val="00884883"/>
    <w:rsid w:val="00884D2D"/>
    <w:rsid w:val="00885692"/>
    <w:rsid w:val="00885977"/>
    <w:rsid w:val="00885DBA"/>
    <w:rsid w:val="008869BA"/>
    <w:rsid w:val="00886FB0"/>
    <w:rsid w:val="00887427"/>
    <w:rsid w:val="0088770E"/>
    <w:rsid w:val="008906EA"/>
    <w:rsid w:val="00891E5E"/>
    <w:rsid w:val="00892494"/>
    <w:rsid w:val="008931BC"/>
    <w:rsid w:val="008939C1"/>
    <w:rsid w:val="008940FC"/>
    <w:rsid w:val="0089488F"/>
    <w:rsid w:val="0089541D"/>
    <w:rsid w:val="008961B7"/>
    <w:rsid w:val="00896412"/>
    <w:rsid w:val="008969D5"/>
    <w:rsid w:val="00897AF0"/>
    <w:rsid w:val="008A0061"/>
    <w:rsid w:val="008A016B"/>
    <w:rsid w:val="008A0208"/>
    <w:rsid w:val="008A0645"/>
    <w:rsid w:val="008A08C7"/>
    <w:rsid w:val="008A0D1F"/>
    <w:rsid w:val="008A0EAF"/>
    <w:rsid w:val="008A1870"/>
    <w:rsid w:val="008A252B"/>
    <w:rsid w:val="008A2A09"/>
    <w:rsid w:val="008A3C01"/>
    <w:rsid w:val="008A3C40"/>
    <w:rsid w:val="008A3D51"/>
    <w:rsid w:val="008A764C"/>
    <w:rsid w:val="008A7E65"/>
    <w:rsid w:val="008B0A36"/>
    <w:rsid w:val="008B0E04"/>
    <w:rsid w:val="008B13AE"/>
    <w:rsid w:val="008B1EAB"/>
    <w:rsid w:val="008B21C4"/>
    <w:rsid w:val="008B57F9"/>
    <w:rsid w:val="008B5EAE"/>
    <w:rsid w:val="008B6363"/>
    <w:rsid w:val="008B682B"/>
    <w:rsid w:val="008B7171"/>
    <w:rsid w:val="008B7610"/>
    <w:rsid w:val="008B7A1B"/>
    <w:rsid w:val="008C0536"/>
    <w:rsid w:val="008C0B9F"/>
    <w:rsid w:val="008C2478"/>
    <w:rsid w:val="008C27BD"/>
    <w:rsid w:val="008C2F8E"/>
    <w:rsid w:val="008C3656"/>
    <w:rsid w:val="008C384E"/>
    <w:rsid w:val="008C3AF6"/>
    <w:rsid w:val="008C4441"/>
    <w:rsid w:val="008C5DC8"/>
    <w:rsid w:val="008C7C8C"/>
    <w:rsid w:val="008C7D0F"/>
    <w:rsid w:val="008D0410"/>
    <w:rsid w:val="008D0CBF"/>
    <w:rsid w:val="008D1155"/>
    <w:rsid w:val="008D12D6"/>
    <w:rsid w:val="008D2388"/>
    <w:rsid w:val="008D285A"/>
    <w:rsid w:val="008D30EB"/>
    <w:rsid w:val="008D389A"/>
    <w:rsid w:val="008D3956"/>
    <w:rsid w:val="008D4507"/>
    <w:rsid w:val="008D5EBE"/>
    <w:rsid w:val="008D63BF"/>
    <w:rsid w:val="008D6426"/>
    <w:rsid w:val="008D6848"/>
    <w:rsid w:val="008D71D3"/>
    <w:rsid w:val="008D7DB2"/>
    <w:rsid w:val="008E00C1"/>
    <w:rsid w:val="008E00C2"/>
    <w:rsid w:val="008E02AD"/>
    <w:rsid w:val="008E07D1"/>
    <w:rsid w:val="008E0AB2"/>
    <w:rsid w:val="008E2C7C"/>
    <w:rsid w:val="008E3983"/>
    <w:rsid w:val="008E47EE"/>
    <w:rsid w:val="008E5924"/>
    <w:rsid w:val="008E59F9"/>
    <w:rsid w:val="008E69E3"/>
    <w:rsid w:val="008E6C43"/>
    <w:rsid w:val="008E6D7D"/>
    <w:rsid w:val="008F01D5"/>
    <w:rsid w:val="008F09A9"/>
    <w:rsid w:val="008F2720"/>
    <w:rsid w:val="008F28A1"/>
    <w:rsid w:val="008F2FB1"/>
    <w:rsid w:val="008F3C39"/>
    <w:rsid w:val="008F4927"/>
    <w:rsid w:val="008F4B83"/>
    <w:rsid w:val="008F76F1"/>
    <w:rsid w:val="009000CD"/>
    <w:rsid w:val="0090021A"/>
    <w:rsid w:val="0090024D"/>
    <w:rsid w:val="00900EA0"/>
    <w:rsid w:val="00901341"/>
    <w:rsid w:val="009014FC"/>
    <w:rsid w:val="00901AA5"/>
    <w:rsid w:val="00901B76"/>
    <w:rsid w:val="00901B92"/>
    <w:rsid w:val="00902C32"/>
    <w:rsid w:val="00903794"/>
    <w:rsid w:val="00904086"/>
    <w:rsid w:val="009040A6"/>
    <w:rsid w:val="0090450F"/>
    <w:rsid w:val="00904535"/>
    <w:rsid w:val="00904ED6"/>
    <w:rsid w:val="009062F6"/>
    <w:rsid w:val="009063F2"/>
    <w:rsid w:val="009066C2"/>
    <w:rsid w:val="00910BE2"/>
    <w:rsid w:val="0091111E"/>
    <w:rsid w:val="00911E73"/>
    <w:rsid w:val="00912F5C"/>
    <w:rsid w:val="009137DC"/>
    <w:rsid w:val="00914DC7"/>
    <w:rsid w:val="009153C9"/>
    <w:rsid w:val="0091544E"/>
    <w:rsid w:val="009156B6"/>
    <w:rsid w:val="00915E5C"/>
    <w:rsid w:val="0091684C"/>
    <w:rsid w:val="00916C99"/>
    <w:rsid w:val="00917BB6"/>
    <w:rsid w:val="00917E75"/>
    <w:rsid w:val="00920242"/>
    <w:rsid w:val="00921C94"/>
    <w:rsid w:val="00921D8B"/>
    <w:rsid w:val="009221B6"/>
    <w:rsid w:val="00922CAA"/>
    <w:rsid w:val="00923598"/>
    <w:rsid w:val="00923717"/>
    <w:rsid w:val="009245A0"/>
    <w:rsid w:val="00925859"/>
    <w:rsid w:val="009261C8"/>
    <w:rsid w:val="00926EF4"/>
    <w:rsid w:val="00930803"/>
    <w:rsid w:val="00931135"/>
    <w:rsid w:val="00931324"/>
    <w:rsid w:val="009318F2"/>
    <w:rsid w:val="00931D85"/>
    <w:rsid w:val="00931FE5"/>
    <w:rsid w:val="0093272D"/>
    <w:rsid w:val="009327DA"/>
    <w:rsid w:val="00932F17"/>
    <w:rsid w:val="009331C8"/>
    <w:rsid w:val="00933323"/>
    <w:rsid w:val="00933A30"/>
    <w:rsid w:val="00933BC9"/>
    <w:rsid w:val="00933E36"/>
    <w:rsid w:val="00934652"/>
    <w:rsid w:val="0093514C"/>
    <w:rsid w:val="00935224"/>
    <w:rsid w:val="00935888"/>
    <w:rsid w:val="00936328"/>
    <w:rsid w:val="0093665C"/>
    <w:rsid w:val="00936881"/>
    <w:rsid w:val="009410E4"/>
    <w:rsid w:val="009411BA"/>
    <w:rsid w:val="0094219D"/>
    <w:rsid w:val="009429B2"/>
    <w:rsid w:val="009432CB"/>
    <w:rsid w:val="00943303"/>
    <w:rsid w:val="0094361C"/>
    <w:rsid w:val="00943C95"/>
    <w:rsid w:val="0094412F"/>
    <w:rsid w:val="009442B3"/>
    <w:rsid w:val="00944EE7"/>
    <w:rsid w:val="00945014"/>
    <w:rsid w:val="00945079"/>
    <w:rsid w:val="0094517D"/>
    <w:rsid w:val="00945376"/>
    <w:rsid w:val="00945A36"/>
    <w:rsid w:val="00945C00"/>
    <w:rsid w:val="00946894"/>
    <w:rsid w:val="00946CBC"/>
    <w:rsid w:val="00947819"/>
    <w:rsid w:val="00947DD4"/>
    <w:rsid w:val="00947F0A"/>
    <w:rsid w:val="00950D8A"/>
    <w:rsid w:val="009519BF"/>
    <w:rsid w:val="009530D0"/>
    <w:rsid w:val="009538A2"/>
    <w:rsid w:val="009542D9"/>
    <w:rsid w:val="00954864"/>
    <w:rsid w:val="00954C36"/>
    <w:rsid w:val="009556AB"/>
    <w:rsid w:val="00955D29"/>
    <w:rsid w:val="00956245"/>
    <w:rsid w:val="0095627C"/>
    <w:rsid w:val="00956568"/>
    <w:rsid w:val="0095663D"/>
    <w:rsid w:val="00957046"/>
    <w:rsid w:val="0095789F"/>
    <w:rsid w:val="00960210"/>
    <w:rsid w:val="00960A9E"/>
    <w:rsid w:val="00961D08"/>
    <w:rsid w:val="00962624"/>
    <w:rsid w:val="009626C7"/>
    <w:rsid w:val="009628C7"/>
    <w:rsid w:val="00963D56"/>
    <w:rsid w:val="00964276"/>
    <w:rsid w:val="009645D2"/>
    <w:rsid w:val="0096556F"/>
    <w:rsid w:val="00966A63"/>
    <w:rsid w:val="00966F20"/>
    <w:rsid w:val="00967E18"/>
    <w:rsid w:val="009700BD"/>
    <w:rsid w:val="009704A4"/>
    <w:rsid w:val="00970A3B"/>
    <w:rsid w:val="00970D2D"/>
    <w:rsid w:val="00970DFA"/>
    <w:rsid w:val="0097176F"/>
    <w:rsid w:val="00971D18"/>
    <w:rsid w:val="009734C5"/>
    <w:rsid w:val="0097457E"/>
    <w:rsid w:val="00974C42"/>
    <w:rsid w:val="0097624F"/>
    <w:rsid w:val="009768D1"/>
    <w:rsid w:val="00980BA4"/>
    <w:rsid w:val="00980C66"/>
    <w:rsid w:val="00980FBB"/>
    <w:rsid w:val="009810DA"/>
    <w:rsid w:val="009818F8"/>
    <w:rsid w:val="00982B1F"/>
    <w:rsid w:val="00982C67"/>
    <w:rsid w:val="00982DF4"/>
    <w:rsid w:val="00982F9B"/>
    <w:rsid w:val="00983662"/>
    <w:rsid w:val="0098463A"/>
    <w:rsid w:val="00985015"/>
    <w:rsid w:val="0098513C"/>
    <w:rsid w:val="00985B2F"/>
    <w:rsid w:val="00985F12"/>
    <w:rsid w:val="00986070"/>
    <w:rsid w:val="00986B39"/>
    <w:rsid w:val="00986B7E"/>
    <w:rsid w:val="00986BA6"/>
    <w:rsid w:val="0098795E"/>
    <w:rsid w:val="00987AD7"/>
    <w:rsid w:val="00990EA4"/>
    <w:rsid w:val="0099169F"/>
    <w:rsid w:val="00991863"/>
    <w:rsid w:val="00991FE7"/>
    <w:rsid w:val="00992A16"/>
    <w:rsid w:val="00994627"/>
    <w:rsid w:val="0099492C"/>
    <w:rsid w:val="009968A0"/>
    <w:rsid w:val="009968B4"/>
    <w:rsid w:val="009976E3"/>
    <w:rsid w:val="00997D9B"/>
    <w:rsid w:val="009A07B0"/>
    <w:rsid w:val="009A092A"/>
    <w:rsid w:val="009A0B5F"/>
    <w:rsid w:val="009A128F"/>
    <w:rsid w:val="009A1EEF"/>
    <w:rsid w:val="009A2152"/>
    <w:rsid w:val="009A24C4"/>
    <w:rsid w:val="009A3113"/>
    <w:rsid w:val="009A435E"/>
    <w:rsid w:val="009A4CD9"/>
    <w:rsid w:val="009A4D6F"/>
    <w:rsid w:val="009A4ECA"/>
    <w:rsid w:val="009A53AE"/>
    <w:rsid w:val="009A5685"/>
    <w:rsid w:val="009A5C1C"/>
    <w:rsid w:val="009A602F"/>
    <w:rsid w:val="009A73DC"/>
    <w:rsid w:val="009B02FB"/>
    <w:rsid w:val="009B1ABE"/>
    <w:rsid w:val="009B1EE9"/>
    <w:rsid w:val="009B3066"/>
    <w:rsid w:val="009B3467"/>
    <w:rsid w:val="009B3A82"/>
    <w:rsid w:val="009B3C93"/>
    <w:rsid w:val="009B3FD4"/>
    <w:rsid w:val="009B4820"/>
    <w:rsid w:val="009B5D1C"/>
    <w:rsid w:val="009B6ABC"/>
    <w:rsid w:val="009B7029"/>
    <w:rsid w:val="009B710F"/>
    <w:rsid w:val="009B7C60"/>
    <w:rsid w:val="009C06F6"/>
    <w:rsid w:val="009C078F"/>
    <w:rsid w:val="009C07A7"/>
    <w:rsid w:val="009C16C8"/>
    <w:rsid w:val="009C1FF7"/>
    <w:rsid w:val="009C22A7"/>
    <w:rsid w:val="009C24A1"/>
    <w:rsid w:val="009C34DD"/>
    <w:rsid w:val="009C373D"/>
    <w:rsid w:val="009C45AE"/>
    <w:rsid w:val="009C5270"/>
    <w:rsid w:val="009C53BA"/>
    <w:rsid w:val="009C6175"/>
    <w:rsid w:val="009C63B3"/>
    <w:rsid w:val="009C6827"/>
    <w:rsid w:val="009C7006"/>
    <w:rsid w:val="009C7344"/>
    <w:rsid w:val="009C7477"/>
    <w:rsid w:val="009D07E6"/>
    <w:rsid w:val="009D08D6"/>
    <w:rsid w:val="009D1441"/>
    <w:rsid w:val="009D2BF1"/>
    <w:rsid w:val="009D2CB7"/>
    <w:rsid w:val="009D398F"/>
    <w:rsid w:val="009D3A0E"/>
    <w:rsid w:val="009D3A86"/>
    <w:rsid w:val="009D4C88"/>
    <w:rsid w:val="009D76F1"/>
    <w:rsid w:val="009E0498"/>
    <w:rsid w:val="009E0EFD"/>
    <w:rsid w:val="009E196A"/>
    <w:rsid w:val="009E201F"/>
    <w:rsid w:val="009E2EC3"/>
    <w:rsid w:val="009E2EF7"/>
    <w:rsid w:val="009E3B4C"/>
    <w:rsid w:val="009E457C"/>
    <w:rsid w:val="009E566E"/>
    <w:rsid w:val="009E6356"/>
    <w:rsid w:val="009E6B05"/>
    <w:rsid w:val="009E727B"/>
    <w:rsid w:val="009E7A46"/>
    <w:rsid w:val="009E7D5A"/>
    <w:rsid w:val="009F1578"/>
    <w:rsid w:val="009F1746"/>
    <w:rsid w:val="009F1CA0"/>
    <w:rsid w:val="009F1E2E"/>
    <w:rsid w:val="009F2184"/>
    <w:rsid w:val="009F2718"/>
    <w:rsid w:val="009F2911"/>
    <w:rsid w:val="009F303C"/>
    <w:rsid w:val="009F3F24"/>
    <w:rsid w:val="009F3F3A"/>
    <w:rsid w:val="009F45B2"/>
    <w:rsid w:val="009F4A32"/>
    <w:rsid w:val="009F5759"/>
    <w:rsid w:val="009F613C"/>
    <w:rsid w:val="009F697C"/>
    <w:rsid w:val="009F6DC0"/>
    <w:rsid w:val="009F786B"/>
    <w:rsid w:val="009F7CE5"/>
    <w:rsid w:val="00A00EF2"/>
    <w:rsid w:val="00A0128D"/>
    <w:rsid w:val="00A01C3B"/>
    <w:rsid w:val="00A020F6"/>
    <w:rsid w:val="00A02A0E"/>
    <w:rsid w:val="00A02CEE"/>
    <w:rsid w:val="00A03659"/>
    <w:rsid w:val="00A03F96"/>
    <w:rsid w:val="00A042D4"/>
    <w:rsid w:val="00A0496F"/>
    <w:rsid w:val="00A04C62"/>
    <w:rsid w:val="00A058E8"/>
    <w:rsid w:val="00A05E72"/>
    <w:rsid w:val="00A063C4"/>
    <w:rsid w:val="00A114FC"/>
    <w:rsid w:val="00A11EB5"/>
    <w:rsid w:val="00A12AA2"/>
    <w:rsid w:val="00A12E1F"/>
    <w:rsid w:val="00A131B7"/>
    <w:rsid w:val="00A14F00"/>
    <w:rsid w:val="00A14F01"/>
    <w:rsid w:val="00A152BC"/>
    <w:rsid w:val="00A15B79"/>
    <w:rsid w:val="00A15EE0"/>
    <w:rsid w:val="00A16136"/>
    <w:rsid w:val="00A162D0"/>
    <w:rsid w:val="00A17463"/>
    <w:rsid w:val="00A17550"/>
    <w:rsid w:val="00A1790F"/>
    <w:rsid w:val="00A20206"/>
    <w:rsid w:val="00A20FF5"/>
    <w:rsid w:val="00A22680"/>
    <w:rsid w:val="00A22E0C"/>
    <w:rsid w:val="00A234D4"/>
    <w:rsid w:val="00A236B6"/>
    <w:rsid w:val="00A24342"/>
    <w:rsid w:val="00A24B49"/>
    <w:rsid w:val="00A24E5D"/>
    <w:rsid w:val="00A2687A"/>
    <w:rsid w:val="00A27108"/>
    <w:rsid w:val="00A27849"/>
    <w:rsid w:val="00A27CC8"/>
    <w:rsid w:val="00A301F4"/>
    <w:rsid w:val="00A304C4"/>
    <w:rsid w:val="00A31220"/>
    <w:rsid w:val="00A323FD"/>
    <w:rsid w:val="00A33057"/>
    <w:rsid w:val="00A332A2"/>
    <w:rsid w:val="00A34908"/>
    <w:rsid w:val="00A349B8"/>
    <w:rsid w:val="00A351A8"/>
    <w:rsid w:val="00A362A3"/>
    <w:rsid w:val="00A36794"/>
    <w:rsid w:val="00A36A0E"/>
    <w:rsid w:val="00A36D44"/>
    <w:rsid w:val="00A36E01"/>
    <w:rsid w:val="00A37454"/>
    <w:rsid w:val="00A37974"/>
    <w:rsid w:val="00A401BE"/>
    <w:rsid w:val="00A401FD"/>
    <w:rsid w:val="00A408C9"/>
    <w:rsid w:val="00A411B9"/>
    <w:rsid w:val="00A41341"/>
    <w:rsid w:val="00A41586"/>
    <w:rsid w:val="00A42983"/>
    <w:rsid w:val="00A42DC3"/>
    <w:rsid w:val="00A43B6B"/>
    <w:rsid w:val="00A43D83"/>
    <w:rsid w:val="00A440E8"/>
    <w:rsid w:val="00A4483C"/>
    <w:rsid w:val="00A450E6"/>
    <w:rsid w:val="00A459EA"/>
    <w:rsid w:val="00A46979"/>
    <w:rsid w:val="00A475D4"/>
    <w:rsid w:val="00A47979"/>
    <w:rsid w:val="00A47DF7"/>
    <w:rsid w:val="00A506CD"/>
    <w:rsid w:val="00A50E42"/>
    <w:rsid w:val="00A50ED9"/>
    <w:rsid w:val="00A512E4"/>
    <w:rsid w:val="00A5196C"/>
    <w:rsid w:val="00A51F23"/>
    <w:rsid w:val="00A52360"/>
    <w:rsid w:val="00A525A8"/>
    <w:rsid w:val="00A5302D"/>
    <w:rsid w:val="00A534FB"/>
    <w:rsid w:val="00A5433E"/>
    <w:rsid w:val="00A547B1"/>
    <w:rsid w:val="00A55C26"/>
    <w:rsid w:val="00A56031"/>
    <w:rsid w:val="00A565F1"/>
    <w:rsid w:val="00A56CCE"/>
    <w:rsid w:val="00A56DE8"/>
    <w:rsid w:val="00A576FC"/>
    <w:rsid w:val="00A57855"/>
    <w:rsid w:val="00A57856"/>
    <w:rsid w:val="00A579FF"/>
    <w:rsid w:val="00A6133F"/>
    <w:rsid w:val="00A613F9"/>
    <w:rsid w:val="00A61883"/>
    <w:rsid w:val="00A6287D"/>
    <w:rsid w:val="00A633DD"/>
    <w:rsid w:val="00A639D6"/>
    <w:rsid w:val="00A63D93"/>
    <w:rsid w:val="00A645FA"/>
    <w:rsid w:val="00A64745"/>
    <w:rsid w:val="00A65389"/>
    <w:rsid w:val="00A70098"/>
    <w:rsid w:val="00A70E6F"/>
    <w:rsid w:val="00A732D6"/>
    <w:rsid w:val="00A734EC"/>
    <w:rsid w:val="00A737C2"/>
    <w:rsid w:val="00A73CAB"/>
    <w:rsid w:val="00A74ADD"/>
    <w:rsid w:val="00A74FAF"/>
    <w:rsid w:val="00A759D7"/>
    <w:rsid w:val="00A75C40"/>
    <w:rsid w:val="00A75E61"/>
    <w:rsid w:val="00A76363"/>
    <w:rsid w:val="00A77435"/>
    <w:rsid w:val="00A7746A"/>
    <w:rsid w:val="00A77584"/>
    <w:rsid w:val="00A775E6"/>
    <w:rsid w:val="00A77739"/>
    <w:rsid w:val="00A77B66"/>
    <w:rsid w:val="00A80422"/>
    <w:rsid w:val="00A80C29"/>
    <w:rsid w:val="00A8129A"/>
    <w:rsid w:val="00A815CB"/>
    <w:rsid w:val="00A82542"/>
    <w:rsid w:val="00A8373C"/>
    <w:rsid w:val="00A83909"/>
    <w:rsid w:val="00A84493"/>
    <w:rsid w:val="00A8449E"/>
    <w:rsid w:val="00A845EB"/>
    <w:rsid w:val="00A85772"/>
    <w:rsid w:val="00A85887"/>
    <w:rsid w:val="00A85C21"/>
    <w:rsid w:val="00A86531"/>
    <w:rsid w:val="00A8664B"/>
    <w:rsid w:val="00A906DF"/>
    <w:rsid w:val="00A907CE"/>
    <w:rsid w:val="00A9108B"/>
    <w:rsid w:val="00A9190A"/>
    <w:rsid w:val="00A92535"/>
    <w:rsid w:val="00A942D3"/>
    <w:rsid w:val="00A950E7"/>
    <w:rsid w:val="00A95912"/>
    <w:rsid w:val="00A95AAD"/>
    <w:rsid w:val="00A9680F"/>
    <w:rsid w:val="00A96A69"/>
    <w:rsid w:val="00A97F6D"/>
    <w:rsid w:val="00AA1A14"/>
    <w:rsid w:val="00AA2443"/>
    <w:rsid w:val="00AA27C8"/>
    <w:rsid w:val="00AA2ADB"/>
    <w:rsid w:val="00AA32F1"/>
    <w:rsid w:val="00AA39A9"/>
    <w:rsid w:val="00AA4D56"/>
    <w:rsid w:val="00AA563F"/>
    <w:rsid w:val="00AA5E5D"/>
    <w:rsid w:val="00AA66DD"/>
    <w:rsid w:val="00AA678A"/>
    <w:rsid w:val="00AA739F"/>
    <w:rsid w:val="00AA788B"/>
    <w:rsid w:val="00AB17B9"/>
    <w:rsid w:val="00AB1820"/>
    <w:rsid w:val="00AB196A"/>
    <w:rsid w:val="00AB1BCE"/>
    <w:rsid w:val="00AB2EF9"/>
    <w:rsid w:val="00AB32DB"/>
    <w:rsid w:val="00AB38EE"/>
    <w:rsid w:val="00AB399A"/>
    <w:rsid w:val="00AB3AE9"/>
    <w:rsid w:val="00AB3C75"/>
    <w:rsid w:val="00AB4D50"/>
    <w:rsid w:val="00AB5415"/>
    <w:rsid w:val="00AB5823"/>
    <w:rsid w:val="00AB5898"/>
    <w:rsid w:val="00AB61E5"/>
    <w:rsid w:val="00AB6D3D"/>
    <w:rsid w:val="00AB6F97"/>
    <w:rsid w:val="00AB7073"/>
    <w:rsid w:val="00AB796E"/>
    <w:rsid w:val="00AC09A8"/>
    <w:rsid w:val="00AC0FAF"/>
    <w:rsid w:val="00AC1AFF"/>
    <w:rsid w:val="00AC1D0B"/>
    <w:rsid w:val="00AC2574"/>
    <w:rsid w:val="00AC31EA"/>
    <w:rsid w:val="00AC3444"/>
    <w:rsid w:val="00AC4137"/>
    <w:rsid w:val="00AC429A"/>
    <w:rsid w:val="00AC5C36"/>
    <w:rsid w:val="00AC6573"/>
    <w:rsid w:val="00AC7030"/>
    <w:rsid w:val="00AC7936"/>
    <w:rsid w:val="00AC798F"/>
    <w:rsid w:val="00AC7E37"/>
    <w:rsid w:val="00AC7E5C"/>
    <w:rsid w:val="00AC7E98"/>
    <w:rsid w:val="00AD17AF"/>
    <w:rsid w:val="00AD1BFC"/>
    <w:rsid w:val="00AD21EF"/>
    <w:rsid w:val="00AD30F9"/>
    <w:rsid w:val="00AD31E9"/>
    <w:rsid w:val="00AD3DAC"/>
    <w:rsid w:val="00AD4D5F"/>
    <w:rsid w:val="00AD5255"/>
    <w:rsid w:val="00AD5DF7"/>
    <w:rsid w:val="00AD6013"/>
    <w:rsid w:val="00AD7687"/>
    <w:rsid w:val="00AE02EE"/>
    <w:rsid w:val="00AE03AC"/>
    <w:rsid w:val="00AE0D77"/>
    <w:rsid w:val="00AE295A"/>
    <w:rsid w:val="00AE2A7E"/>
    <w:rsid w:val="00AE4519"/>
    <w:rsid w:val="00AE46A8"/>
    <w:rsid w:val="00AE4B9D"/>
    <w:rsid w:val="00AE5619"/>
    <w:rsid w:val="00AE61DF"/>
    <w:rsid w:val="00AE64FE"/>
    <w:rsid w:val="00AE685B"/>
    <w:rsid w:val="00AF03A1"/>
    <w:rsid w:val="00AF0984"/>
    <w:rsid w:val="00AF24F3"/>
    <w:rsid w:val="00AF26F4"/>
    <w:rsid w:val="00AF2E29"/>
    <w:rsid w:val="00AF2E2E"/>
    <w:rsid w:val="00AF342A"/>
    <w:rsid w:val="00AF3839"/>
    <w:rsid w:val="00AF3E1F"/>
    <w:rsid w:val="00AF4650"/>
    <w:rsid w:val="00AF47DF"/>
    <w:rsid w:val="00AF4DE6"/>
    <w:rsid w:val="00AF598E"/>
    <w:rsid w:val="00AF5DFE"/>
    <w:rsid w:val="00AF6311"/>
    <w:rsid w:val="00AF647C"/>
    <w:rsid w:val="00AF6DE2"/>
    <w:rsid w:val="00AF7026"/>
    <w:rsid w:val="00B00005"/>
    <w:rsid w:val="00B007AA"/>
    <w:rsid w:val="00B00876"/>
    <w:rsid w:val="00B01360"/>
    <w:rsid w:val="00B0184D"/>
    <w:rsid w:val="00B021CE"/>
    <w:rsid w:val="00B036DA"/>
    <w:rsid w:val="00B03B12"/>
    <w:rsid w:val="00B04038"/>
    <w:rsid w:val="00B04363"/>
    <w:rsid w:val="00B04539"/>
    <w:rsid w:val="00B0457F"/>
    <w:rsid w:val="00B056D3"/>
    <w:rsid w:val="00B06399"/>
    <w:rsid w:val="00B06E09"/>
    <w:rsid w:val="00B071F5"/>
    <w:rsid w:val="00B0796F"/>
    <w:rsid w:val="00B07A58"/>
    <w:rsid w:val="00B07D1C"/>
    <w:rsid w:val="00B07E07"/>
    <w:rsid w:val="00B10492"/>
    <w:rsid w:val="00B112D9"/>
    <w:rsid w:val="00B11402"/>
    <w:rsid w:val="00B127F3"/>
    <w:rsid w:val="00B13B99"/>
    <w:rsid w:val="00B144F6"/>
    <w:rsid w:val="00B1451B"/>
    <w:rsid w:val="00B154E3"/>
    <w:rsid w:val="00B1683C"/>
    <w:rsid w:val="00B20299"/>
    <w:rsid w:val="00B210DC"/>
    <w:rsid w:val="00B22B11"/>
    <w:rsid w:val="00B22E49"/>
    <w:rsid w:val="00B23353"/>
    <w:rsid w:val="00B23BBC"/>
    <w:rsid w:val="00B240DB"/>
    <w:rsid w:val="00B24307"/>
    <w:rsid w:val="00B243ED"/>
    <w:rsid w:val="00B2444C"/>
    <w:rsid w:val="00B24F64"/>
    <w:rsid w:val="00B25BD0"/>
    <w:rsid w:val="00B26260"/>
    <w:rsid w:val="00B26DF7"/>
    <w:rsid w:val="00B26F19"/>
    <w:rsid w:val="00B27B33"/>
    <w:rsid w:val="00B27E06"/>
    <w:rsid w:val="00B30854"/>
    <w:rsid w:val="00B3095D"/>
    <w:rsid w:val="00B30E50"/>
    <w:rsid w:val="00B3165B"/>
    <w:rsid w:val="00B31DAA"/>
    <w:rsid w:val="00B325CF"/>
    <w:rsid w:val="00B32C8D"/>
    <w:rsid w:val="00B32E07"/>
    <w:rsid w:val="00B330A5"/>
    <w:rsid w:val="00B33E1D"/>
    <w:rsid w:val="00B33E52"/>
    <w:rsid w:val="00B34030"/>
    <w:rsid w:val="00B34216"/>
    <w:rsid w:val="00B34704"/>
    <w:rsid w:val="00B34B55"/>
    <w:rsid w:val="00B3542B"/>
    <w:rsid w:val="00B3583A"/>
    <w:rsid w:val="00B35C07"/>
    <w:rsid w:val="00B36224"/>
    <w:rsid w:val="00B3623B"/>
    <w:rsid w:val="00B36CC9"/>
    <w:rsid w:val="00B36F4D"/>
    <w:rsid w:val="00B37BBA"/>
    <w:rsid w:val="00B37C22"/>
    <w:rsid w:val="00B37D90"/>
    <w:rsid w:val="00B40404"/>
    <w:rsid w:val="00B404E8"/>
    <w:rsid w:val="00B41107"/>
    <w:rsid w:val="00B42F12"/>
    <w:rsid w:val="00B43B54"/>
    <w:rsid w:val="00B44733"/>
    <w:rsid w:val="00B44755"/>
    <w:rsid w:val="00B449A8"/>
    <w:rsid w:val="00B44BEB"/>
    <w:rsid w:val="00B44BFF"/>
    <w:rsid w:val="00B45B51"/>
    <w:rsid w:val="00B46062"/>
    <w:rsid w:val="00B46240"/>
    <w:rsid w:val="00B47168"/>
    <w:rsid w:val="00B47587"/>
    <w:rsid w:val="00B5093C"/>
    <w:rsid w:val="00B50B6E"/>
    <w:rsid w:val="00B50E12"/>
    <w:rsid w:val="00B51805"/>
    <w:rsid w:val="00B51B0F"/>
    <w:rsid w:val="00B51D62"/>
    <w:rsid w:val="00B5249A"/>
    <w:rsid w:val="00B532D7"/>
    <w:rsid w:val="00B53756"/>
    <w:rsid w:val="00B53874"/>
    <w:rsid w:val="00B53A33"/>
    <w:rsid w:val="00B53DF1"/>
    <w:rsid w:val="00B54D51"/>
    <w:rsid w:val="00B561FF"/>
    <w:rsid w:val="00B56203"/>
    <w:rsid w:val="00B563D0"/>
    <w:rsid w:val="00B56404"/>
    <w:rsid w:val="00B566B4"/>
    <w:rsid w:val="00B57823"/>
    <w:rsid w:val="00B57BEE"/>
    <w:rsid w:val="00B57C64"/>
    <w:rsid w:val="00B60321"/>
    <w:rsid w:val="00B605C5"/>
    <w:rsid w:val="00B60799"/>
    <w:rsid w:val="00B61367"/>
    <w:rsid w:val="00B61A32"/>
    <w:rsid w:val="00B61DD1"/>
    <w:rsid w:val="00B6202B"/>
    <w:rsid w:val="00B6206F"/>
    <w:rsid w:val="00B6214F"/>
    <w:rsid w:val="00B629BA"/>
    <w:rsid w:val="00B63B08"/>
    <w:rsid w:val="00B641E9"/>
    <w:rsid w:val="00B6648C"/>
    <w:rsid w:val="00B66A38"/>
    <w:rsid w:val="00B67BB8"/>
    <w:rsid w:val="00B67CC7"/>
    <w:rsid w:val="00B70410"/>
    <w:rsid w:val="00B70431"/>
    <w:rsid w:val="00B70D21"/>
    <w:rsid w:val="00B70F11"/>
    <w:rsid w:val="00B71A4B"/>
    <w:rsid w:val="00B72207"/>
    <w:rsid w:val="00B72466"/>
    <w:rsid w:val="00B72673"/>
    <w:rsid w:val="00B732F1"/>
    <w:rsid w:val="00B73949"/>
    <w:rsid w:val="00B73B6B"/>
    <w:rsid w:val="00B74282"/>
    <w:rsid w:val="00B743E3"/>
    <w:rsid w:val="00B74638"/>
    <w:rsid w:val="00B74D9F"/>
    <w:rsid w:val="00B75E9E"/>
    <w:rsid w:val="00B766F3"/>
    <w:rsid w:val="00B76FE5"/>
    <w:rsid w:val="00B77A58"/>
    <w:rsid w:val="00B77C59"/>
    <w:rsid w:val="00B77F3B"/>
    <w:rsid w:val="00B80951"/>
    <w:rsid w:val="00B80A3E"/>
    <w:rsid w:val="00B80E24"/>
    <w:rsid w:val="00B80F92"/>
    <w:rsid w:val="00B81E08"/>
    <w:rsid w:val="00B823DC"/>
    <w:rsid w:val="00B837E7"/>
    <w:rsid w:val="00B839B7"/>
    <w:rsid w:val="00B83ACC"/>
    <w:rsid w:val="00B84FA1"/>
    <w:rsid w:val="00B85121"/>
    <w:rsid w:val="00B851C3"/>
    <w:rsid w:val="00B85424"/>
    <w:rsid w:val="00B85D61"/>
    <w:rsid w:val="00B86125"/>
    <w:rsid w:val="00B86504"/>
    <w:rsid w:val="00B86919"/>
    <w:rsid w:val="00B86959"/>
    <w:rsid w:val="00B8772E"/>
    <w:rsid w:val="00B87EA9"/>
    <w:rsid w:val="00B90028"/>
    <w:rsid w:val="00B90D3C"/>
    <w:rsid w:val="00B910F0"/>
    <w:rsid w:val="00B91736"/>
    <w:rsid w:val="00B91DCD"/>
    <w:rsid w:val="00B92360"/>
    <w:rsid w:val="00B932DB"/>
    <w:rsid w:val="00B9376B"/>
    <w:rsid w:val="00B93A1E"/>
    <w:rsid w:val="00B93E4F"/>
    <w:rsid w:val="00B95CB9"/>
    <w:rsid w:val="00B9615E"/>
    <w:rsid w:val="00B965D5"/>
    <w:rsid w:val="00B96806"/>
    <w:rsid w:val="00B96E40"/>
    <w:rsid w:val="00BA08D9"/>
    <w:rsid w:val="00BA0D54"/>
    <w:rsid w:val="00BA0E73"/>
    <w:rsid w:val="00BA1418"/>
    <w:rsid w:val="00BA1ADF"/>
    <w:rsid w:val="00BA1E79"/>
    <w:rsid w:val="00BA28E8"/>
    <w:rsid w:val="00BA3431"/>
    <w:rsid w:val="00BA3777"/>
    <w:rsid w:val="00BA3FAF"/>
    <w:rsid w:val="00BA5606"/>
    <w:rsid w:val="00BA67CA"/>
    <w:rsid w:val="00BA71A6"/>
    <w:rsid w:val="00BA76F1"/>
    <w:rsid w:val="00BB1305"/>
    <w:rsid w:val="00BB242F"/>
    <w:rsid w:val="00BB2445"/>
    <w:rsid w:val="00BB2F1C"/>
    <w:rsid w:val="00BB425F"/>
    <w:rsid w:val="00BB44EB"/>
    <w:rsid w:val="00BB48CC"/>
    <w:rsid w:val="00BB49BF"/>
    <w:rsid w:val="00BB4A40"/>
    <w:rsid w:val="00BB5089"/>
    <w:rsid w:val="00BB5B74"/>
    <w:rsid w:val="00BB6913"/>
    <w:rsid w:val="00BB7165"/>
    <w:rsid w:val="00BB7911"/>
    <w:rsid w:val="00BC006E"/>
    <w:rsid w:val="00BC4CA0"/>
    <w:rsid w:val="00BC4DC9"/>
    <w:rsid w:val="00BC5304"/>
    <w:rsid w:val="00BC5367"/>
    <w:rsid w:val="00BC56F6"/>
    <w:rsid w:val="00BC5D89"/>
    <w:rsid w:val="00BD02C8"/>
    <w:rsid w:val="00BD06E5"/>
    <w:rsid w:val="00BD0798"/>
    <w:rsid w:val="00BD0FAB"/>
    <w:rsid w:val="00BD1059"/>
    <w:rsid w:val="00BD12DD"/>
    <w:rsid w:val="00BD257A"/>
    <w:rsid w:val="00BD479C"/>
    <w:rsid w:val="00BD4D17"/>
    <w:rsid w:val="00BD4D48"/>
    <w:rsid w:val="00BD5BF5"/>
    <w:rsid w:val="00BD63A4"/>
    <w:rsid w:val="00BD6F09"/>
    <w:rsid w:val="00BD7674"/>
    <w:rsid w:val="00BD7D57"/>
    <w:rsid w:val="00BE006C"/>
    <w:rsid w:val="00BE0C97"/>
    <w:rsid w:val="00BE11E5"/>
    <w:rsid w:val="00BE15A6"/>
    <w:rsid w:val="00BE164C"/>
    <w:rsid w:val="00BE1866"/>
    <w:rsid w:val="00BE1967"/>
    <w:rsid w:val="00BE1F9A"/>
    <w:rsid w:val="00BE2FB3"/>
    <w:rsid w:val="00BE33D1"/>
    <w:rsid w:val="00BE3949"/>
    <w:rsid w:val="00BE3DDD"/>
    <w:rsid w:val="00BE3E9B"/>
    <w:rsid w:val="00BE5244"/>
    <w:rsid w:val="00BE53BE"/>
    <w:rsid w:val="00BE5A0A"/>
    <w:rsid w:val="00BE71CA"/>
    <w:rsid w:val="00BE7A24"/>
    <w:rsid w:val="00BF050F"/>
    <w:rsid w:val="00BF0E9E"/>
    <w:rsid w:val="00BF1608"/>
    <w:rsid w:val="00BF2175"/>
    <w:rsid w:val="00BF2271"/>
    <w:rsid w:val="00BF3178"/>
    <w:rsid w:val="00BF4464"/>
    <w:rsid w:val="00BF5F17"/>
    <w:rsid w:val="00BF663D"/>
    <w:rsid w:val="00BF68B3"/>
    <w:rsid w:val="00BF6BC3"/>
    <w:rsid w:val="00BF79B4"/>
    <w:rsid w:val="00BF7DD1"/>
    <w:rsid w:val="00BF7DD6"/>
    <w:rsid w:val="00C00004"/>
    <w:rsid w:val="00C00CA4"/>
    <w:rsid w:val="00C00EF8"/>
    <w:rsid w:val="00C00F67"/>
    <w:rsid w:val="00C01EF3"/>
    <w:rsid w:val="00C01F52"/>
    <w:rsid w:val="00C02729"/>
    <w:rsid w:val="00C0457A"/>
    <w:rsid w:val="00C04750"/>
    <w:rsid w:val="00C04D46"/>
    <w:rsid w:val="00C053A5"/>
    <w:rsid w:val="00C05981"/>
    <w:rsid w:val="00C05994"/>
    <w:rsid w:val="00C06F69"/>
    <w:rsid w:val="00C0707A"/>
    <w:rsid w:val="00C07619"/>
    <w:rsid w:val="00C10125"/>
    <w:rsid w:val="00C1177B"/>
    <w:rsid w:val="00C124F3"/>
    <w:rsid w:val="00C1267C"/>
    <w:rsid w:val="00C127B0"/>
    <w:rsid w:val="00C1312B"/>
    <w:rsid w:val="00C149AD"/>
    <w:rsid w:val="00C14C75"/>
    <w:rsid w:val="00C15102"/>
    <w:rsid w:val="00C15131"/>
    <w:rsid w:val="00C15DCE"/>
    <w:rsid w:val="00C15F08"/>
    <w:rsid w:val="00C1689E"/>
    <w:rsid w:val="00C1690E"/>
    <w:rsid w:val="00C16FEA"/>
    <w:rsid w:val="00C2043A"/>
    <w:rsid w:val="00C204D7"/>
    <w:rsid w:val="00C205C8"/>
    <w:rsid w:val="00C20AE2"/>
    <w:rsid w:val="00C22619"/>
    <w:rsid w:val="00C22FF5"/>
    <w:rsid w:val="00C23A01"/>
    <w:rsid w:val="00C23B3E"/>
    <w:rsid w:val="00C24F72"/>
    <w:rsid w:val="00C260AB"/>
    <w:rsid w:val="00C26654"/>
    <w:rsid w:val="00C26FFE"/>
    <w:rsid w:val="00C27450"/>
    <w:rsid w:val="00C2778D"/>
    <w:rsid w:val="00C30FA2"/>
    <w:rsid w:val="00C315E1"/>
    <w:rsid w:val="00C32140"/>
    <w:rsid w:val="00C32973"/>
    <w:rsid w:val="00C32B43"/>
    <w:rsid w:val="00C337BF"/>
    <w:rsid w:val="00C34392"/>
    <w:rsid w:val="00C343BD"/>
    <w:rsid w:val="00C34A44"/>
    <w:rsid w:val="00C34D82"/>
    <w:rsid w:val="00C35FE8"/>
    <w:rsid w:val="00C37FC0"/>
    <w:rsid w:val="00C4068A"/>
    <w:rsid w:val="00C40728"/>
    <w:rsid w:val="00C40A29"/>
    <w:rsid w:val="00C41193"/>
    <w:rsid w:val="00C41282"/>
    <w:rsid w:val="00C417DD"/>
    <w:rsid w:val="00C428F7"/>
    <w:rsid w:val="00C42BA5"/>
    <w:rsid w:val="00C42F26"/>
    <w:rsid w:val="00C43A49"/>
    <w:rsid w:val="00C4511A"/>
    <w:rsid w:val="00C460F8"/>
    <w:rsid w:val="00C462B3"/>
    <w:rsid w:val="00C46CD8"/>
    <w:rsid w:val="00C474D1"/>
    <w:rsid w:val="00C47904"/>
    <w:rsid w:val="00C5027B"/>
    <w:rsid w:val="00C50578"/>
    <w:rsid w:val="00C50A6A"/>
    <w:rsid w:val="00C50DF1"/>
    <w:rsid w:val="00C50E24"/>
    <w:rsid w:val="00C5273B"/>
    <w:rsid w:val="00C53072"/>
    <w:rsid w:val="00C5310B"/>
    <w:rsid w:val="00C532ED"/>
    <w:rsid w:val="00C5395C"/>
    <w:rsid w:val="00C5409C"/>
    <w:rsid w:val="00C5409D"/>
    <w:rsid w:val="00C540DA"/>
    <w:rsid w:val="00C55BB0"/>
    <w:rsid w:val="00C55FEE"/>
    <w:rsid w:val="00C56077"/>
    <w:rsid w:val="00C56A9D"/>
    <w:rsid w:val="00C60B6B"/>
    <w:rsid w:val="00C60E09"/>
    <w:rsid w:val="00C61188"/>
    <w:rsid w:val="00C61C42"/>
    <w:rsid w:val="00C624CF"/>
    <w:rsid w:val="00C62DD9"/>
    <w:rsid w:val="00C63731"/>
    <w:rsid w:val="00C6382D"/>
    <w:rsid w:val="00C64DFF"/>
    <w:rsid w:val="00C659D7"/>
    <w:rsid w:val="00C66456"/>
    <w:rsid w:val="00C66600"/>
    <w:rsid w:val="00C66820"/>
    <w:rsid w:val="00C67459"/>
    <w:rsid w:val="00C702D3"/>
    <w:rsid w:val="00C707D0"/>
    <w:rsid w:val="00C70921"/>
    <w:rsid w:val="00C70A71"/>
    <w:rsid w:val="00C71075"/>
    <w:rsid w:val="00C71551"/>
    <w:rsid w:val="00C72746"/>
    <w:rsid w:val="00C72762"/>
    <w:rsid w:val="00C74919"/>
    <w:rsid w:val="00C74A9C"/>
    <w:rsid w:val="00C74D5F"/>
    <w:rsid w:val="00C75B4D"/>
    <w:rsid w:val="00C75C37"/>
    <w:rsid w:val="00C7664C"/>
    <w:rsid w:val="00C76772"/>
    <w:rsid w:val="00C76C2A"/>
    <w:rsid w:val="00C7753B"/>
    <w:rsid w:val="00C77CEF"/>
    <w:rsid w:val="00C824A6"/>
    <w:rsid w:val="00C82D56"/>
    <w:rsid w:val="00C832B8"/>
    <w:rsid w:val="00C83374"/>
    <w:rsid w:val="00C8484B"/>
    <w:rsid w:val="00C85182"/>
    <w:rsid w:val="00C8739E"/>
    <w:rsid w:val="00C878E0"/>
    <w:rsid w:val="00C879EB"/>
    <w:rsid w:val="00C900EA"/>
    <w:rsid w:val="00C90871"/>
    <w:rsid w:val="00C90E94"/>
    <w:rsid w:val="00C90EAB"/>
    <w:rsid w:val="00C9185C"/>
    <w:rsid w:val="00C91FB7"/>
    <w:rsid w:val="00C9331A"/>
    <w:rsid w:val="00C93486"/>
    <w:rsid w:val="00C936BD"/>
    <w:rsid w:val="00C940E0"/>
    <w:rsid w:val="00C942EA"/>
    <w:rsid w:val="00C94732"/>
    <w:rsid w:val="00C94770"/>
    <w:rsid w:val="00C949E6"/>
    <w:rsid w:val="00C95222"/>
    <w:rsid w:val="00C960FF"/>
    <w:rsid w:val="00C966D7"/>
    <w:rsid w:val="00C96A7D"/>
    <w:rsid w:val="00C96D75"/>
    <w:rsid w:val="00C97079"/>
    <w:rsid w:val="00C973C0"/>
    <w:rsid w:val="00CA032E"/>
    <w:rsid w:val="00CA0574"/>
    <w:rsid w:val="00CA0D33"/>
    <w:rsid w:val="00CA0FDE"/>
    <w:rsid w:val="00CA131C"/>
    <w:rsid w:val="00CA1A94"/>
    <w:rsid w:val="00CA2C19"/>
    <w:rsid w:val="00CA2D43"/>
    <w:rsid w:val="00CA2D49"/>
    <w:rsid w:val="00CA312C"/>
    <w:rsid w:val="00CA3C36"/>
    <w:rsid w:val="00CA4B0D"/>
    <w:rsid w:val="00CA4CF2"/>
    <w:rsid w:val="00CA66CD"/>
    <w:rsid w:val="00CA7C84"/>
    <w:rsid w:val="00CB0204"/>
    <w:rsid w:val="00CB049E"/>
    <w:rsid w:val="00CB063E"/>
    <w:rsid w:val="00CB0D8D"/>
    <w:rsid w:val="00CB0F7E"/>
    <w:rsid w:val="00CB5415"/>
    <w:rsid w:val="00CB5A8B"/>
    <w:rsid w:val="00CB5B63"/>
    <w:rsid w:val="00CB6765"/>
    <w:rsid w:val="00CB67E5"/>
    <w:rsid w:val="00CB76FF"/>
    <w:rsid w:val="00CB7D04"/>
    <w:rsid w:val="00CC0A8E"/>
    <w:rsid w:val="00CC0E6A"/>
    <w:rsid w:val="00CC11B4"/>
    <w:rsid w:val="00CC1FD2"/>
    <w:rsid w:val="00CC233D"/>
    <w:rsid w:val="00CC269A"/>
    <w:rsid w:val="00CC4E9B"/>
    <w:rsid w:val="00CC596B"/>
    <w:rsid w:val="00CC609C"/>
    <w:rsid w:val="00CC7E27"/>
    <w:rsid w:val="00CD06DB"/>
    <w:rsid w:val="00CD0895"/>
    <w:rsid w:val="00CD0E2E"/>
    <w:rsid w:val="00CD1604"/>
    <w:rsid w:val="00CD1D78"/>
    <w:rsid w:val="00CD243E"/>
    <w:rsid w:val="00CD244B"/>
    <w:rsid w:val="00CD2BB7"/>
    <w:rsid w:val="00CD32C0"/>
    <w:rsid w:val="00CD442A"/>
    <w:rsid w:val="00CD4C37"/>
    <w:rsid w:val="00CD50D4"/>
    <w:rsid w:val="00CD5FF1"/>
    <w:rsid w:val="00CD7EEA"/>
    <w:rsid w:val="00CE009D"/>
    <w:rsid w:val="00CE1312"/>
    <w:rsid w:val="00CE1B4C"/>
    <w:rsid w:val="00CE2104"/>
    <w:rsid w:val="00CE2323"/>
    <w:rsid w:val="00CE352E"/>
    <w:rsid w:val="00CE477B"/>
    <w:rsid w:val="00CE4A37"/>
    <w:rsid w:val="00CE6E69"/>
    <w:rsid w:val="00CE7E09"/>
    <w:rsid w:val="00CF008C"/>
    <w:rsid w:val="00CF0C36"/>
    <w:rsid w:val="00CF1B16"/>
    <w:rsid w:val="00CF2BF3"/>
    <w:rsid w:val="00CF2FF8"/>
    <w:rsid w:val="00CF39C9"/>
    <w:rsid w:val="00CF3D42"/>
    <w:rsid w:val="00CF4392"/>
    <w:rsid w:val="00CF57E8"/>
    <w:rsid w:val="00CF60ED"/>
    <w:rsid w:val="00CF629D"/>
    <w:rsid w:val="00CF6C6B"/>
    <w:rsid w:val="00D00206"/>
    <w:rsid w:val="00D00B85"/>
    <w:rsid w:val="00D00DE0"/>
    <w:rsid w:val="00D01350"/>
    <w:rsid w:val="00D029DA"/>
    <w:rsid w:val="00D05899"/>
    <w:rsid w:val="00D062DF"/>
    <w:rsid w:val="00D06512"/>
    <w:rsid w:val="00D06DB3"/>
    <w:rsid w:val="00D06DD0"/>
    <w:rsid w:val="00D06F9E"/>
    <w:rsid w:val="00D07A06"/>
    <w:rsid w:val="00D10044"/>
    <w:rsid w:val="00D1077F"/>
    <w:rsid w:val="00D114BA"/>
    <w:rsid w:val="00D11BD4"/>
    <w:rsid w:val="00D12047"/>
    <w:rsid w:val="00D14069"/>
    <w:rsid w:val="00D14DCB"/>
    <w:rsid w:val="00D14F38"/>
    <w:rsid w:val="00D15718"/>
    <w:rsid w:val="00D15D21"/>
    <w:rsid w:val="00D15F71"/>
    <w:rsid w:val="00D167B9"/>
    <w:rsid w:val="00D201D6"/>
    <w:rsid w:val="00D2044E"/>
    <w:rsid w:val="00D20BAD"/>
    <w:rsid w:val="00D2114E"/>
    <w:rsid w:val="00D21699"/>
    <w:rsid w:val="00D219CC"/>
    <w:rsid w:val="00D21BBF"/>
    <w:rsid w:val="00D2241A"/>
    <w:rsid w:val="00D2481D"/>
    <w:rsid w:val="00D25006"/>
    <w:rsid w:val="00D26034"/>
    <w:rsid w:val="00D269A0"/>
    <w:rsid w:val="00D26AB1"/>
    <w:rsid w:val="00D27774"/>
    <w:rsid w:val="00D329FD"/>
    <w:rsid w:val="00D343CB"/>
    <w:rsid w:val="00D345AD"/>
    <w:rsid w:val="00D347A7"/>
    <w:rsid w:val="00D34828"/>
    <w:rsid w:val="00D35228"/>
    <w:rsid w:val="00D35616"/>
    <w:rsid w:val="00D36370"/>
    <w:rsid w:val="00D369F1"/>
    <w:rsid w:val="00D36C5E"/>
    <w:rsid w:val="00D36C9F"/>
    <w:rsid w:val="00D37159"/>
    <w:rsid w:val="00D37CFD"/>
    <w:rsid w:val="00D409D3"/>
    <w:rsid w:val="00D41F99"/>
    <w:rsid w:val="00D41FF8"/>
    <w:rsid w:val="00D4245C"/>
    <w:rsid w:val="00D42744"/>
    <w:rsid w:val="00D43205"/>
    <w:rsid w:val="00D43853"/>
    <w:rsid w:val="00D43CAA"/>
    <w:rsid w:val="00D44D2D"/>
    <w:rsid w:val="00D44E16"/>
    <w:rsid w:val="00D461CE"/>
    <w:rsid w:val="00D46E37"/>
    <w:rsid w:val="00D472B3"/>
    <w:rsid w:val="00D503EC"/>
    <w:rsid w:val="00D50BB9"/>
    <w:rsid w:val="00D50D82"/>
    <w:rsid w:val="00D512B0"/>
    <w:rsid w:val="00D51B00"/>
    <w:rsid w:val="00D52063"/>
    <w:rsid w:val="00D524ED"/>
    <w:rsid w:val="00D5294A"/>
    <w:rsid w:val="00D5389B"/>
    <w:rsid w:val="00D5448C"/>
    <w:rsid w:val="00D55744"/>
    <w:rsid w:val="00D56373"/>
    <w:rsid w:val="00D56378"/>
    <w:rsid w:val="00D56501"/>
    <w:rsid w:val="00D56550"/>
    <w:rsid w:val="00D56980"/>
    <w:rsid w:val="00D5699A"/>
    <w:rsid w:val="00D56A18"/>
    <w:rsid w:val="00D56B44"/>
    <w:rsid w:val="00D56E72"/>
    <w:rsid w:val="00D5769D"/>
    <w:rsid w:val="00D57818"/>
    <w:rsid w:val="00D57FEF"/>
    <w:rsid w:val="00D6038A"/>
    <w:rsid w:val="00D60469"/>
    <w:rsid w:val="00D60C5B"/>
    <w:rsid w:val="00D62E49"/>
    <w:rsid w:val="00D62E4B"/>
    <w:rsid w:val="00D63425"/>
    <w:rsid w:val="00D64697"/>
    <w:rsid w:val="00D65484"/>
    <w:rsid w:val="00D6718C"/>
    <w:rsid w:val="00D67AD9"/>
    <w:rsid w:val="00D704D6"/>
    <w:rsid w:val="00D7121D"/>
    <w:rsid w:val="00D71ABF"/>
    <w:rsid w:val="00D72C10"/>
    <w:rsid w:val="00D72F03"/>
    <w:rsid w:val="00D738B4"/>
    <w:rsid w:val="00D746E3"/>
    <w:rsid w:val="00D74B63"/>
    <w:rsid w:val="00D751E1"/>
    <w:rsid w:val="00D75244"/>
    <w:rsid w:val="00D7627D"/>
    <w:rsid w:val="00D77031"/>
    <w:rsid w:val="00D8073E"/>
    <w:rsid w:val="00D80D92"/>
    <w:rsid w:val="00D8159A"/>
    <w:rsid w:val="00D81AFD"/>
    <w:rsid w:val="00D81CFA"/>
    <w:rsid w:val="00D82859"/>
    <w:rsid w:val="00D829DE"/>
    <w:rsid w:val="00D83814"/>
    <w:rsid w:val="00D83FD0"/>
    <w:rsid w:val="00D84501"/>
    <w:rsid w:val="00D8513E"/>
    <w:rsid w:val="00D8583B"/>
    <w:rsid w:val="00D85D32"/>
    <w:rsid w:val="00D862CF"/>
    <w:rsid w:val="00D86CE6"/>
    <w:rsid w:val="00D86E87"/>
    <w:rsid w:val="00D8767B"/>
    <w:rsid w:val="00D87685"/>
    <w:rsid w:val="00D87C7D"/>
    <w:rsid w:val="00D87D46"/>
    <w:rsid w:val="00D9082A"/>
    <w:rsid w:val="00D90BCB"/>
    <w:rsid w:val="00D916B1"/>
    <w:rsid w:val="00D9180F"/>
    <w:rsid w:val="00D91FB6"/>
    <w:rsid w:val="00D92D26"/>
    <w:rsid w:val="00D9336A"/>
    <w:rsid w:val="00D93EBE"/>
    <w:rsid w:val="00D948F6"/>
    <w:rsid w:val="00D94BC2"/>
    <w:rsid w:val="00D953B8"/>
    <w:rsid w:val="00D95F1A"/>
    <w:rsid w:val="00D96073"/>
    <w:rsid w:val="00D96331"/>
    <w:rsid w:val="00D96CC7"/>
    <w:rsid w:val="00D977ED"/>
    <w:rsid w:val="00D9792F"/>
    <w:rsid w:val="00DA028D"/>
    <w:rsid w:val="00DA19A5"/>
    <w:rsid w:val="00DA232C"/>
    <w:rsid w:val="00DA248B"/>
    <w:rsid w:val="00DA266F"/>
    <w:rsid w:val="00DA2783"/>
    <w:rsid w:val="00DA304E"/>
    <w:rsid w:val="00DA3155"/>
    <w:rsid w:val="00DA31DE"/>
    <w:rsid w:val="00DA36A9"/>
    <w:rsid w:val="00DA3A69"/>
    <w:rsid w:val="00DA3E67"/>
    <w:rsid w:val="00DA4053"/>
    <w:rsid w:val="00DA4875"/>
    <w:rsid w:val="00DA5195"/>
    <w:rsid w:val="00DA528D"/>
    <w:rsid w:val="00DA682D"/>
    <w:rsid w:val="00DA7201"/>
    <w:rsid w:val="00DA738F"/>
    <w:rsid w:val="00DA78A9"/>
    <w:rsid w:val="00DA7C0B"/>
    <w:rsid w:val="00DB1DBF"/>
    <w:rsid w:val="00DB1F2F"/>
    <w:rsid w:val="00DB25D5"/>
    <w:rsid w:val="00DB2793"/>
    <w:rsid w:val="00DB2ECC"/>
    <w:rsid w:val="00DB364F"/>
    <w:rsid w:val="00DB3E6F"/>
    <w:rsid w:val="00DB5A6A"/>
    <w:rsid w:val="00DB5B17"/>
    <w:rsid w:val="00DB615A"/>
    <w:rsid w:val="00DB6465"/>
    <w:rsid w:val="00DB6799"/>
    <w:rsid w:val="00DB73C9"/>
    <w:rsid w:val="00DB7504"/>
    <w:rsid w:val="00DB78B0"/>
    <w:rsid w:val="00DB7BD8"/>
    <w:rsid w:val="00DC01C0"/>
    <w:rsid w:val="00DC0371"/>
    <w:rsid w:val="00DC072B"/>
    <w:rsid w:val="00DC1B2E"/>
    <w:rsid w:val="00DC26CA"/>
    <w:rsid w:val="00DC298E"/>
    <w:rsid w:val="00DC29ED"/>
    <w:rsid w:val="00DC29FC"/>
    <w:rsid w:val="00DC2D51"/>
    <w:rsid w:val="00DC3F1D"/>
    <w:rsid w:val="00DC450C"/>
    <w:rsid w:val="00DC4760"/>
    <w:rsid w:val="00DC4AA2"/>
    <w:rsid w:val="00DC513F"/>
    <w:rsid w:val="00DC521F"/>
    <w:rsid w:val="00DC572D"/>
    <w:rsid w:val="00DC5C96"/>
    <w:rsid w:val="00DC6308"/>
    <w:rsid w:val="00DD0188"/>
    <w:rsid w:val="00DD1040"/>
    <w:rsid w:val="00DD1C77"/>
    <w:rsid w:val="00DD3173"/>
    <w:rsid w:val="00DD4265"/>
    <w:rsid w:val="00DD440E"/>
    <w:rsid w:val="00DD48D4"/>
    <w:rsid w:val="00DD5275"/>
    <w:rsid w:val="00DD5866"/>
    <w:rsid w:val="00DD5DB4"/>
    <w:rsid w:val="00DD6164"/>
    <w:rsid w:val="00DD61FC"/>
    <w:rsid w:val="00DD67D1"/>
    <w:rsid w:val="00DD68BE"/>
    <w:rsid w:val="00DD6EEF"/>
    <w:rsid w:val="00DD720E"/>
    <w:rsid w:val="00DE0CDA"/>
    <w:rsid w:val="00DE2450"/>
    <w:rsid w:val="00DE2741"/>
    <w:rsid w:val="00DE2FD5"/>
    <w:rsid w:val="00DE303A"/>
    <w:rsid w:val="00DE303C"/>
    <w:rsid w:val="00DE3434"/>
    <w:rsid w:val="00DE4143"/>
    <w:rsid w:val="00DE5315"/>
    <w:rsid w:val="00DE6242"/>
    <w:rsid w:val="00DE62FA"/>
    <w:rsid w:val="00DE6313"/>
    <w:rsid w:val="00DE7B68"/>
    <w:rsid w:val="00DE7CDE"/>
    <w:rsid w:val="00DF02D3"/>
    <w:rsid w:val="00DF15DA"/>
    <w:rsid w:val="00DF1637"/>
    <w:rsid w:val="00DF181E"/>
    <w:rsid w:val="00DF1BB2"/>
    <w:rsid w:val="00DF1D6D"/>
    <w:rsid w:val="00DF2F21"/>
    <w:rsid w:val="00DF41D2"/>
    <w:rsid w:val="00DF48EE"/>
    <w:rsid w:val="00DF6088"/>
    <w:rsid w:val="00DF6A16"/>
    <w:rsid w:val="00DF7A90"/>
    <w:rsid w:val="00DF7B90"/>
    <w:rsid w:val="00E008CD"/>
    <w:rsid w:val="00E01347"/>
    <w:rsid w:val="00E017F5"/>
    <w:rsid w:val="00E024F6"/>
    <w:rsid w:val="00E02B75"/>
    <w:rsid w:val="00E02FDE"/>
    <w:rsid w:val="00E03E61"/>
    <w:rsid w:val="00E03EBC"/>
    <w:rsid w:val="00E03FAB"/>
    <w:rsid w:val="00E041D8"/>
    <w:rsid w:val="00E04642"/>
    <w:rsid w:val="00E05F4D"/>
    <w:rsid w:val="00E0608B"/>
    <w:rsid w:val="00E062CC"/>
    <w:rsid w:val="00E0635E"/>
    <w:rsid w:val="00E065FF"/>
    <w:rsid w:val="00E06972"/>
    <w:rsid w:val="00E0715E"/>
    <w:rsid w:val="00E073CB"/>
    <w:rsid w:val="00E1003A"/>
    <w:rsid w:val="00E105D7"/>
    <w:rsid w:val="00E110BB"/>
    <w:rsid w:val="00E1207F"/>
    <w:rsid w:val="00E12444"/>
    <w:rsid w:val="00E1257B"/>
    <w:rsid w:val="00E12920"/>
    <w:rsid w:val="00E14114"/>
    <w:rsid w:val="00E15079"/>
    <w:rsid w:val="00E15083"/>
    <w:rsid w:val="00E1547B"/>
    <w:rsid w:val="00E16FA9"/>
    <w:rsid w:val="00E1710F"/>
    <w:rsid w:val="00E1726F"/>
    <w:rsid w:val="00E17C70"/>
    <w:rsid w:val="00E2021E"/>
    <w:rsid w:val="00E20C06"/>
    <w:rsid w:val="00E21184"/>
    <w:rsid w:val="00E22670"/>
    <w:rsid w:val="00E226C2"/>
    <w:rsid w:val="00E22E16"/>
    <w:rsid w:val="00E23318"/>
    <w:rsid w:val="00E2340E"/>
    <w:rsid w:val="00E23422"/>
    <w:rsid w:val="00E23D14"/>
    <w:rsid w:val="00E241A5"/>
    <w:rsid w:val="00E24C41"/>
    <w:rsid w:val="00E24D68"/>
    <w:rsid w:val="00E25C5F"/>
    <w:rsid w:val="00E25E89"/>
    <w:rsid w:val="00E2653C"/>
    <w:rsid w:val="00E2659B"/>
    <w:rsid w:val="00E27EE4"/>
    <w:rsid w:val="00E30BE9"/>
    <w:rsid w:val="00E30EAB"/>
    <w:rsid w:val="00E31236"/>
    <w:rsid w:val="00E3148F"/>
    <w:rsid w:val="00E31764"/>
    <w:rsid w:val="00E31884"/>
    <w:rsid w:val="00E31E7E"/>
    <w:rsid w:val="00E320B5"/>
    <w:rsid w:val="00E32B28"/>
    <w:rsid w:val="00E34321"/>
    <w:rsid w:val="00E34A4A"/>
    <w:rsid w:val="00E3504D"/>
    <w:rsid w:val="00E353E9"/>
    <w:rsid w:val="00E354E7"/>
    <w:rsid w:val="00E360B6"/>
    <w:rsid w:val="00E3700F"/>
    <w:rsid w:val="00E41BF0"/>
    <w:rsid w:val="00E42668"/>
    <w:rsid w:val="00E4353A"/>
    <w:rsid w:val="00E43853"/>
    <w:rsid w:val="00E43E96"/>
    <w:rsid w:val="00E44248"/>
    <w:rsid w:val="00E44FBC"/>
    <w:rsid w:val="00E45209"/>
    <w:rsid w:val="00E4559B"/>
    <w:rsid w:val="00E45B64"/>
    <w:rsid w:val="00E46916"/>
    <w:rsid w:val="00E46DFC"/>
    <w:rsid w:val="00E5011B"/>
    <w:rsid w:val="00E507FE"/>
    <w:rsid w:val="00E51260"/>
    <w:rsid w:val="00E513DA"/>
    <w:rsid w:val="00E51B9C"/>
    <w:rsid w:val="00E5253C"/>
    <w:rsid w:val="00E52B69"/>
    <w:rsid w:val="00E539E4"/>
    <w:rsid w:val="00E5406C"/>
    <w:rsid w:val="00E54480"/>
    <w:rsid w:val="00E5650E"/>
    <w:rsid w:val="00E565F1"/>
    <w:rsid w:val="00E56672"/>
    <w:rsid w:val="00E567D8"/>
    <w:rsid w:val="00E5735C"/>
    <w:rsid w:val="00E57A72"/>
    <w:rsid w:val="00E57CDC"/>
    <w:rsid w:val="00E60213"/>
    <w:rsid w:val="00E60B9F"/>
    <w:rsid w:val="00E61122"/>
    <w:rsid w:val="00E6223D"/>
    <w:rsid w:val="00E6260C"/>
    <w:rsid w:val="00E631BD"/>
    <w:rsid w:val="00E637AA"/>
    <w:rsid w:val="00E645EC"/>
    <w:rsid w:val="00E65928"/>
    <w:rsid w:val="00E659D9"/>
    <w:rsid w:val="00E66108"/>
    <w:rsid w:val="00E678A1"/>
    <w:rsid w:val="00E700BE"/>
    <w:rsid w:val="00E70349"/>
    <w:rsid w:val="00E71014"/>
    <w:rsid w:val="00E71358"/>
    <w:rsid w:val="00E717C8"/>
    <w:rsid w:val="00E71A01"/>
    <w:rsid w:val="00E724AF"/>
    <w:rsid w:val="00E7302F"/>
    <w:rsid w:val="00E73D1A"/>
    <w:rsid w:val="00E7479A"/>
    <w:rsid w:val="00E74911"/>
    <w:rsid w:val="00E75CED"/>
    <w:rsid w:val="00E75FFA"/>
    <w:rsid w:val="00E76FE4"/>
    <w:rsid w:val="00E77255"/>
    <w:rsid w:val="00E77916"/>
    <w:rsid w:val="00E80FBC"/>
    <w:rsid w:val="00E81274"/>
    <w:rsid w:val="00E81309"/>
    <w:rsid w:val="00E81A84"/>
    <w:rsid w:val="00E82516"/>
    <w:rsid w:val="00E82D9C"/>
    <w:rsid w:val="00E82ECA"/>
    <w:rsid w:val="00E82FED"/>
    <w:rsid w:val="00E8302A"/>
    <w:rsid w:val="00E83C3D"/>
    <w:rsid w:val="00E84BBE"/>
    <w:rsid w:val="00E86AA9"/>
    <w:rsid w:val="00E90891"/>
    <w:rsid w:val="00E90FD2"/>
    <w:rsid w:val="00E919AC"/>
    <w:rsid w:val="00E92A56"/>
    <w:rsid w:val="00E9346C"/>
    <w:rsid w:val="00E9379A"/>
    <w:rsid w:val="00E9384B"/>
    <w:rsid w:val="00E93C5B"/>
    <w:rsid w:val="00E94891"/>
    <w:rsid w:val="00E9555C"/>
    <w:rsid w:val="00E956D5"/>
    <w:rsid w:val="00E95C32"/>
    <w:rsid w:val="00E96046"/>
    <w:rsid w:val="00E962BE"/>
    <w:rsid w:val="00E97C35"/>
    <w:rsid w:val="00E97F78"/>
    <w:rsid w:val="00EA01CE"/>
    <w:rsid w:val="00EA0758"/>
    <w:rsid w:val="00EA1D0C"/>
    <w:rsid w:val="00EA220C"/>
    <w:rsid w:val="00EA2378"/>
    <w:rsid w:val="00EA322E"/>
    <w:rsid w:val="00EA32D9"/>
    <w:rsid w:val="00EA33CA"/>
    <w:rsid w:val="00EA344F"/>
    <w:rsid w:val="00EA3B17"/>
    <w:rsid w:val="00EA3BAA"/>
    <w:rsid w:val="00EA55D5"/>
    <w:rsid w:val="00EA5D29"/>
    <w:rsid w:val="00EA644F"/>
    <w:rsid w:val="00EA7213"/>
    <w:rsid w:val="00EB05AB"/>
    <w:rsid w:val="00EB1F45"/>
    <w:rsid w:val="00EB21BC"/>
    <w:rsid w:val="00EB3217"/>
    <w:rsid w:val="00EB3C2F"/>
    <w:rsid w:val="00EB423B"/>
    <w:rsid w:val="00EB4EFF"/>
    <w:rsid w:val="00EB5610"/>
    <w:rsid w:val="00EB5948"/>
    <w:rsid w:val="00EB6002"/>
    <w:rsid w:val="00EB6BE5"/>
    <w:rsid w:val="00EB7415"/>
    <w:rsid w:val="00EB79BF"/>
    <w:rsid w:val="00EB7B3A"/>
    <w:rsid w:val="00EB7C67"/>
    <w:rsid w:val="00EC0CA7"/>
    <w:rsid w:val="00EC250F"/>
    <w:rsid w:val="00EC2D4A"/>
    <w:rsid w:val="00EC3961"/>
    <w:rsid w:val="00EC3AA7"/>
    <w:rsid w:val="00EC44BE"/>
    <w:rsid w:val="00EC44C1"/>
    <w:rsid w:val="00EC4C37"/>
    <w:rsid w:val="00EC588A"/>
    <w:rsid w:val="00ED014B"/>
    <w:rsid w:val="00ED0615"/>
    <w:rsid w:val="00ED0664"/>
    <w:rsid w:val="00ED1280"/>
    <w:rsid w:val="00ED12FC"/>
    <w:rsid w:val="00ED172D"/>
    <w:rsid w:val="00ED1826"/>
    <w:rsid w:val="00ED1A9E"/>
    <w:rsid w:val="00ED264F"/>
    <w:rsid w:val="00ED29EB"/>
    <w:rsid w:val="00ED3BB2"/>
    <w:rsid w:val="00ED65FD"/>
    <w:rsid w:val="00ED6A07"/>
    <w:rsid w:val="00ED6B26"/>
    <w:rsid w:val="00ED716F"/>
    <w:rsid w:val="00EE0435"/>
    <w:rsid w:val="00EE0A2B"/>
    <w:rsid w:val="00EE0FD7"/>
    <w:rsid w:val="00EE13C6"/>
    <w:rsid w:val="00EE1799"/>
    <w:rsid w:val="00EE2519"/>
    <w:rsid w:val="00EE2C19"/>
    <w:rsid w:val="00EE363B"/>
    <w:rsid w:val="00EE3C9A"/>
    <w:rsid w:val="00EE3E47"/>
    <w:rsid w:val="00EE3F82"/>
    <w:rsid w:val="00EE406D"/>
    <w:rsid w:val="00EE5517"/>
    <w:rsid w:val="00EE5AD6"/>
    <w:rsid w:val="00EE628F"/>
    <w:rsid w:val="00EE6740"/>
    <w:rsid w:val="00EE6779"/>
    <w:rsid w:val="00EE7433"/>
    <w:rsid w:val="00EE7582"/>
    <w:rsid w:val="00EF009D"/>
    <w:rsid w:val="00EF0BB6"/>
    <w:rsid w:val="00EF18B3"/>
    <w:rsid w:val="00EF1CEB"/>
    <w:rsid w:val="00EF25DF"/>
    <w:rsid w:val="00EF26F9"/>
    <w:rsid w:val="00EF2D57"/>
    <w:rsid w:val="00EF3478"/>
    <w:rsid w:val="00EF3E8F"/>
    <w:rsid w:val="00EF40FB"/>
    <w:rsid w:val="00EF466B"/>
    <w:rsid w:val="00EF6339"/>
    <w:rsid w:val="00EF7A6B"/>
    <w:rsid w:val="00F00683"/>
    <w:rsid w:val="00F00A48"/>
    <w:rsid w:val="00F01F71"/>
    <w:rsid w:val="00F02501"/>
    <w:rsid w:val="00F0297B"/>
    <w:rsid w:val="00F03415"/>
    <w:rsid w:val="00F03DD9"/>
    <w:rsid w:val="00F04B09"/>
    <w:rsid w:val="00F05FCC"/>
    <w:rsid w:val="00F06BBE"/>
    <w:rsid w:val="00F06FDE"/>
    <w:rsid w:val="00F07FEB"/>
    <w:rsid w:val="00F11964"/>
    <w:rsid w:val="00F120FE"/>
    <w:rsid w:val="00F121F2"/>
    <w:rsid w:val="00F12A68"/>
    <w:rsid w:val="00F12FCF"/>
    <w:rsid w:val="00F1365A"/>
    <w:rsid w:val="00F1443E"/>
    <w:rsid w:val="00F147C1"/>
    <w:rsid w:val="00F1514D"/>
    <w:rsid w:val="00F15412"/>
    <w:rsid w:val="00F15B39"/>
    <w:rsid w:val="00F16023"/>
    <w:rsid w:val="00F17C3B"/>
    <w:rsid w:val="00F200A8"/>
    <w:rsid w:val="00F203F7"/>
    <w:rsid w:val="00F20B04"/>
    <w:rsid w:val="00F20D94"/>
    <w:rsid w:val="00F23498"/>
    <w:rsid w:val="00F246E5"/>
    <w:rsid w:val="00F248E3"/>
    <w:rsid w:val="00F2614F"/>
    <w:rsid w:val="00F26190"/>
    <w:rsid w:val="00F263F1"/>
    <w:rsid w:val="00F26FBF"/>
    <w:rsid w:val="00F27E41"/>
    <w:rsid w:val="00F30107"/>
    <w:rsid w:val="00F3028D"/>
    <w:rsid w:val="00F30752"/>
    <w:rsid w:val="00F3091A"/>
    <w:rsid w:val="00F30D47"/>
    <w:rsid w:val="00F31ACB"/>
    <w:rsid w:val="00F31F9E"/>
    <w:rsid w:val="00F326E2"/>
    <w:rsid w:val="00F332AD"/>
    <w:rsid w:val="00F339E4"/>
    <w:rsid w:val="00F343B9"/>
    <w:rsid w:val="00F349EA"/>
    <w:rsid w:val="00F363A7"/>
    <w:rsid w:val="00F37426"/>
    <w:rsid w:val="00F374BD"/>
    <w:rsid w:val="00F3785F"/>
    <w:rsid w:val="00F400A1"/>
    <w:rsid w:val="00F407F0"/>
    <w:rsid w:val="00F41AD8"/>
    <w:rsid w:val="00F41CA6"/>
    <w:rsid w:val="00F4255C"/>
    <w:rsid w:val="00F42B18"/>
    <w:rsid w:val="00F42DCF"/>
    <w:rsid w:val="00F42F40"/>
    <w:rsid w:val="00F42F5E"/>
    <w:rsid w:val="00F43516"/>
    <w:rsid w:val="00F438AA"/>
    <w:rsid w:val="00F4556F"/>
    <w:rsid w:val="00F45CAB"/>
    <w:rsid w:val="00F46E67"/>
    <w:rsid w:val="00F47115"/>
    <w:rsid w:val="00F47A7A"/>
    <w:rsid w:val="00F47BDF"/>
    <w:rsid w:val="00F505A4"/>
    <w:rsid w:val="00F51866"/>
    <w:rsid w:val="00F519D3"/>
    <w:rsid w:val="00F51BAD"/>
    <w:rsid w:val="00F51BFF"/>
    <w:rsid w:val="00F529DB"/>
    <w:rsid w:val="00F52B84"/>
    <w:rsid w:val="00F53332"/>
    <w:rsid w:val="00F54125"/>
    <w:rsid w:val="00F544CC"/>
    <w:rsid w:val="00F55F96"/>
    <w:rsid w:val="00F5708E"/>
    <w:rsid w:val="00F570CD"/>
    <w:rsid w:val="00F5736F"/>
    <w:rsid w:val="00F57CBE"/>
    <w:rsid w:val="00F60601"/>
    <w:rsid w:val="00F611DB"/>
    <w:rsid w:val="00F627C5"/>
    <w:rsid w:val="00F63E2C"/>
    <w:rsid w:val="00F6463F"/>
    <w:rsid w:val="00F66184"/>
    <w:rsid w:val="00F664B3"/>
    <w:rsid w:val="00F66525"/>
    <w:rsid w:val="00F70137"/>
    <w:rsid w:val="00F70299"/>
    <w:rsid w:val="00F70726"/>
    <w:rsid w:val="00F70DB0"/>
    <w:rsid w:val="00F70E28"/>
    <w:rsid w:val="00F716B6"/>
    <w:rsid w:val="00F71FC7"/>
    <w:rsid w:val="00F720EC"/>
    <w:rsid w:val="00F72C2D"/>
    <w:rsid w:val="00F72D0A"/>
    <w:rsid w:val="00F72F52"/>
    <w:rsid w:val="00F744FE"/>
    <w:rsid w:val="00F74E53"/>
    <w:rsid w:val="00F754B8"/>
    <w:rsid w:val="00F7568C"/>
    <w:rsid w:val="00F77462"/>
    <w:rsid w:val="00F77610"/>
    <w:rsid w:val="00F80335"/>
    <w:rsid w:val="00F83207"/>
    <w:rsid w:val="00F83931"/>
    <w:rsid w:val="00F84598"/>
    <w:rsid w:val="00F84994"/>
    <w:rsid w:val="00F84CB5"/>
    <w:rsid w:val="00F8526B"/>
    <w:rsid w:val="00F85569"/>
    <w:rsid w:val="00F864B5"/>
    <w:rsid w:val="00F86B2C"/>
    <w:rsid w:val="00F871E9"/>
    <w:rsid w:val="00F91681"/>
    <w:rsid w:val="00F91C34"/>
    <w:rsid w:val="00F9408C"/>
    <w:rsid w:val="00F94591"/>
    <w:rsid w:val="00F9475A"/>
    <w:rsid w:val="00F9487F"/>
    <w:rsid w:val="00F94B85"/>
    <w:rsid w:val="00F96225"/>
    <w:rsid w:val="00F96A19"/>
    <w:rsid w:val="00F96E6D"/>
    <w:rsid w:val="00F974E4"/>
    <w:rsid w:val="00FA013C"/>
    <w:rsid w:val="00FA047F"/>
    <w:rsid w:val="00FA0524"/>
    <w:rsid w:val="00FA0DA2"/>
    <w:rsid w:val="00FA1D73"/>
    <w:rsid w:val="00FA276D"/>
    <w:rsid w:val="00FA38D5"/>
    <w:rsid w:val="00FA45FA"/>
    <w:rsid w:val="00FA4AA3"/>
    <w:rsid w:val="00FA4AED"/>
    <w:rsid w:val="00FA51AE"/>
    <w:rsid w:val="00FA621E"/>
    <w:rsid w:val="00FA627C"/>
    <w:rsid w:val="00FA62A0"/>
    <w:rsid w:val="00FA632F"/>
    <w:rsid w:val="00FA65CF"/>
    <w:rsid w:val="00FA678C"/>
    <w:rsid w:val="00FB07A9"/>
    <w:rsid w:val="00FB11D5"/>
    <w:rsid w:val="00FB12DC"/>
    <w:rsid w:val="00FB2389"/>
    <w:rsid w:val="00FB2CEF"/>
    <w:rsid w:val="00FB2DDB"/>
    <w:rsid w:val="00FB4832"/>
    <w:rsid w:val="00FB5646"/>
    <w:rsid w:val="00FB5F8F"/>
    <w:rsid w:val="00FB61E3"/>
    <w:rsid w:val="00FB6FBA"/>
    <w:rsid w:val="00FB7116"/>
    <w:rsid w:val="00FB795F"/>
    <w:rsid w:val="00FC01EF"/>
    <w:rsid w:val="00FC03C5"/>
    <w:rsid w:val="00FC092D"/>
    <w:rsid w:val="00FC0F54"/>
    <w:rsid w:val="00FC1CA3"/>
    <w:rsid w:val="00FC1CFB"/>
    <w:rsid w:val="00FC1F58"/>
    <w:rsid w:val="00FC3037"/>
    <w:rsid w:val="00FC30E2"/>
    <w:rsid w:val="00FC31DF"/>
    <w:rsid w:val="00FC3563"/>
    <w:rsid w:val="00FC3693"/>
    <w:rsid w:val="00FC4651"/>
    <w:rsid w:val="00FC4A15"/>
    <w:rsid w:val="00FC5181"/>
    <w:rsid w:val="00FC5603"/>
    <w:rsid w:val="00FC5D9C"/>
    <w:rsid w:val="00FC6832"/>
    <w:rsid w:val="00FC689D"/>
    <w:rsid w:val="00FC6CD8"/>
    <w:rsid w:val="00FD18D2"/>
    <w:rsid w:val="00FD216B"/>
    <w:rsid w:val="00FD32A4"/>
    <w:rsid w:val="00FD3B42"/>
    <w:rsid w:val="00FD4184"/>
    <w:rsid w:val="00FD4579"/>
    <w:rsid w:val="00FD5057"/>
    <w:rsid w:val="00FD52E4"/>
    <w:rsid w:val="00FD605E"/>
    <w:rsid w:val="00FD684F"/>
    <w:rsid w:val="00FD7ED7"/>
    <w:rsid w:val="00FE0526"/>
    <w:rsid w:val="00FE08D4"/>
    <w:rsid w:val="00FE0A4D"/>
    <w:rsid w:val="00FE17B4"/>
    <w:rsid w:val="00FE1938"/>
    <w:rsid w:val="00FE1DD1"/>
    <w:rsid w:val="00FE29AA"/>
    <w:rsid w:val="00FE2CCC"/>
    <w:rsid w:val="00FE2D8B"/>
    <w:rsid w:val="00FE34A7"/>
    <w:rsid w:val="00FE3549"/>
    <w:rsid w:val="00FE3581"/>
    <w:rsid w:val="00FE3859"/>
    <w:rsid w:val="00FE4602"/>
    <w:rsid w:val="00FE5C7B"/>
    <w:rsid w:val="00FE75ED"/>
    <w:rsid w:val="00FE773F"/>
    <w:rsid w:val="00FF0551"/>
    <w:rsid w:val="00FF0791"/>
    <w:rsid w:val="00FF2808"/>
    <w:rsid w:val="00FF2B40"/>
    <w:rsid w:val="00FF30A9"/>
    <w:rsid w:val="00FF3937"/>
    <w:rsid w:val="00FF3DB4"/>
    <w:rsid w:val="00FF57EA"/>
    <w:rsid w:val="00FF5B23"/>
    <w:rsid w:val="00FF5FC9"/>
    <w:rsid w:val="00FF6526"/>
    <w:rsid w:val="00FF6E53"/>
    <w:rsid w:val="01F766B7"/>
    <w:rsid w:val="0239D54D"/>
    <w:rsid w:val="025E80EA"/>
    <w:rsid w:val="037BF91D"/>
    <w:rsid w:val="039C0075"/>
    <w:rsid w:val="04887ECB"/>
    <w:rsid w:val="0497DD2A"/>
    <w:rsid w:val="05068338"/>
    <w:rsid w:val="0599C11F"/>
    <w:rsid w:val="066CC1AF"/>
    <w:rsid w:val="06CDC29F"/>
    <w:rsid w:val="072AD9CC"/>
    <w:rsid w:val="07330A81"/>
    <w:rsid w:val="07B3566D"/>
    <w:rsid w:val="08032165"/>
    <w:rsid w:val="0825F0A6"/>
    <w:rsid w:val="08E4BDAA"/>
    <w:rsid w:val="08ECB9F8"/>
    <w:rsid w:val="09E0F6F5"/>
    <w:rsid w:val="0A0457E4"/>
    <w:rsid w:val="0A6A796D"/>
    <w:rsid w:val="0C01AC35"/>
    <w:rsid w:val="0CBAF437"/>
    <w:rsid w:val="0DAD19E7"/>
    <w:rsid w:val="0E109BAC"/>
    <w:rsid w:val="0E66A1AB"/>
    <w:rsid w:val="0E6B030A"/>
    <w:rsid w:val="0ED9DDF9"/>
    <w:rsid w:val="0FD64B01"/>
    <w:rsid w:val="1068828B"/>
    <w:rsid w:val="118A7179"/>
    <w:rsid w:val="118DB176"/>
    <w:rsid w:val="11E0A93E"/>
    <w:rsid w:val="12987502"/>
    <w:rsid w:val="12A858FF"/>
    <w:rsid w:val="130DF05C"/>
    <w:rsid w:val="133E9BCE"/>
    <w:rsid w:val="13707321"/>
    <w:rsid w:val="13B17B68"/>
    <w:rsid w:val="13D6EC30"/>
    <w:rsid w:val="14B86B90"/>
    <w:rsid w:val="15925A38"/>
    <w:rsid w:val="15DBDD68"/>
    <w:rsid w:val="16AF55CB"/>
    <w:rsid w:val="16E6CAC8"/>
    <w:rsid w:val="1711A995"/>
    <w:rsid w:val="1790240F"/>
    <w:rsid w:val="17D4A744"/>
    <w:rsid w:val="18162A79"/>
    <w:rsid w:val="196C5CD4"/>
    <w:rsid w:val="19B4C6CA"/>
    <w:rsid w:val="1A2D3FB7"/>
    <w:rsid w:val="1A5B6B18"/>
    <w:rsid w:val="1A5F1815"/>
    <w:rsid w:val="1AB5EB31"/>
    <w:rsid w:val="1AD7F29D"/>
    <w:rsid w:val="1AFC9F25"/>
    <w:rsid w:val="1BBEC17A"/>
    <w:rsid w:val="1BDB3ECC"/>
    <w:rsid w:val="1BE87EAF"/>
    <w:rsid w:val="1C2B4E3B"/>
    <w:rsid w:val="1CE25178"/>
    <w:rsid w:val="1CE2E20E"/>
    <w:rsid w:val="1E4874EB"/>
    <w:rsid w:val="1EB0CB88"/>
    <w:rsid w:val="1EB8EAE4"/>
    <w:rsid w:val="1F7A48F5"/>
    <w:rsid w:val="1FF31B80"/>
    <w:rsid w:val="21ECA03D"/>
    <w:rsid w:val="2213FF57"/>
    <w:rsid w:val="22ED9E76"/>
    <w:rsid w:val="24169FBD"/>
    <w:rsid w:val="24856867"/>
    <w:rsid w:val="2506E4AF"/>
    <w:rsid w:val="2532D63B"/>
    <w:rsid w:val="259ADF8F"/>
    <w:rsid w:val="268274E2"/>
    <w:rsid w:val="26B626D5"/>
    <w:rsid w:val="2743C8E9"/>
    <w:rsid w:val="276749B4"/>
    <w:rsid w:val="27E95976"/>
    <w:rsid w:val="284303D3"/>
    <w:rsid w:val="28465676"/>
    <w:rsid w:val="28BB2FC5"/>
    <w:rsid w:val="28D28051"/>
    <w:rsid w:val="2901D8A7"/>
    <w:rsid w:val="2904D5D1"/>
    <w:rsid w:val="292370CD"/>
    <w:rsid w:val="2933A058"/>
    <w:rsid w:val="2944041A"/>
    <w:rsid w:val="29DC7A44"/>
    <w:rsid w:val="2A1870EF"/>
    <w:rsid w:val="2A91B280"/>
    <w:rsid w:val="2BC915A4"/>
    <w:rsid w:val="2C195571"/>
    <w:rsid w:val="2CB7F4A4"/>
    <w:rsid w:val="2D45960F"/>
    <w:rsid w:val="2DE9B973"/>
    <w:rsid w:val="2DED40C2"/>
    <w:rsid w:val="2E7255B3"/>
    <w:rsid w:val="2EC03A3B"/>
    <w:rsid w:val="2F502244"/>
    <w:rsid w:val="2FC989FD"/>
    <w:rsid w:val="3018BC4A"/>
    <w:rsid w:val="30440ABE"/>
    <w:rsid w:val="307ED859"/>
    <w:rsid w:val="31429913"/>
    <w:rsid w:val="316C2D3E"/>
    <w:rsid w:val="31756645"/>
    <w:rsid w:val="31AD2288"/>
    <w:rsid w:val="31E0E2E1"/>
    <w:rsid w:val="32A78B1C"/>
    <w:rsid w:val="336A5DC4"/>
    <w:rsid w:val="33848CD8"/>
    <w:rsid w:val="33D7C946"/>
    <w:rsid w:val="34025610"/>
    <w:rsid w:val="341E433B"/>
    <w:rsid w:val="34792EFE"/>
    <w:rsid w:val="3528CC60"/>
    <w:rsid w:val="3554EDEF"/>
    <w:rsid w:val="3581A525"/>
    <w:rsid w:val="3605D747"/>
    <w:rsid w:val="37FD130C"/>
    <w:rsid w:val="380B57A5"/>
    <w:rsid w:val="3897DA14"/>
    <w:rsid w:val="38E9A91D"/>
    <w:rsid w:val="39FC9B15"/>
    <w:rsid w:val="3A50C20B"/>
    <w:rsid w:val="3AD9E626"/>
    <w:rsid w:val="3C41E096"/>
    <w:rsid w:val="3C9DEF17"/>
    <w:rsid w:val="3CCB9572"/>
    <w:rsid w:val="3D18F9CE"/>
    <w:rsid w:val="3D42237B"/>
    <w:rsid w:val="3D9ACD36"/>
    <w:rsid w:val="3EC3F787"/>
    <w:rsid w:val="3F9D415C"/>
    <w:rsid w:val="3FBA4792"/>
    <w:rsid w:val="40AB21E2"/>
    <w:rsid w:val="40E7CD04"/>
    <w:rsid w:val="4163E470"/>
    <w:rsid w:val="41B21691"/>
    <w:rsid w:val="4223CC49"/>
    <w:rsid w:val="4288ABC4"/>
    <w:rsid w:val="429D6D92"/>
    <w:rsid w:val="42DA5A0A"/>
    <w:rsid w:val="4342F65C"/>
    <w:rsid w:val="43BE26CF"/>
    <w:rsid w:val="445AFDC5"/>
    <w:rsid w:val="4467488A"/>
    <w:rsid w:val="44F5703B"/>
    <w:rsid w:val="44F80527"/>
    <w:rsid w:val="45206047"/>
    <w:rsid w:val="4552DE28"/>
    <w:rsid w:val="45E1EDB8"/>
    <w:rsid w:val="45EBAD9E"/>
    <w:rsid w:val="462D4171"/>
    <w:rsid w:val="462F358D"/>
    <w:rsid w:val="464BD630"/>
    <w:rsid w:val="47A038C2"/>
    <w:rsid w:val="47BAFBCE"/>
    <w:rsid w:val="47FB9A0A"/>
    <w:rsid w:val="48B378C7"/>
    <w:rsid w:val="4A7E7BFE"/>
    <w:rsid w:val="4ACD256E"/>
    <w:rsid w:val="4AD180E5"/>
    <w:rsid w:val="4C48841C"/>
    <w:rsid w:val="4CA2EE7A"/>
    <w:rsid w:val="4E01FE6A"/>
    <w:rsid w:val="4E25C64B"/>
    <w:rsid w:val="4F0C9BB1"/>
    <w:rsid w:val="4F686087"/>
    <w:rsid w:val="4FB7FDDF"/>
    <w:rsid w:val="5040E0C9"/>
    <w:rsid w:val="50F3D392"/>
    <w:rsid w:val="512C4C69"/>
    <w:rsid w:val="5223889C"/>
    <w:rsid w:val="526097F4"/>
    <w:rsid w:val="528972F9"/>
    <w:rsid w:val="536CC26A"/>
    <w:rsid w:val="53EDF617"/>
    <w:rsid w:val="54555551"/>
    <w:rsid w:val="549007C8"/>
    <w:rsid w:val="54FFC153"/>
    <w:rsid w:val="55324A8A"/>
    <w:rsid w:val="555C89A8"/>
    <w:rsid w:val="55C46156"/>
    <w:rsid w:val="56E6FFC7"/>
    <w:rsid w:val="581250EE"/>
    <w:rsid w:val="58686665"/>
    <w:rsid w:val="58B6D2B7"/>
    <w:rsid w:val="58F3A773"/>
    <w:rsid w:val="5911E51E"/>
    <w:rsid w:val="596378EB"/>
    <w:rsid w:val="59DE2892"/>
    <w:rsid w:val="5A894BC2"/>
    <w:rsid w:val="5B5398C2"/>
    <w:rsid w:val="5B6F02D7"/>
    <w:rsid w:val="5B8048EE"/>
    <w:rsid w:val="5CCE76EC"/>
    <w:rsid w:val="5CE62E8C"/>
    <w:rsid w:val="5D37289C"/>
    <w:rsid w:val="5DC6E89C"/>
    <w:rsid w:val="5DE33521"/>
    <w:rsid w:val="5DF93D9A"/>
    <w:rsid w:val="60C2C190"/>
    <w:rsid w:val="611A7325"/>
    <w:rsid w:val="618B25D1"/>
    <w:rsid w:val="61E6958D"/>
    <w:rsid w:val="62EFB383"/>
    <w:rsid w:val="63C57070"/>
    <w:rsid w:val="63C62DED"/>
    <w:rsid w:val="64253662"/>
    <w:rsid w:val="64E56B2C"/>
    <w:rsid w:val="651CBC14"/>
    <w:rsid w:val="6520ADB9"/>
    <w:rsid w:val="65ACB7B4"/>
    <w:rsid w:val="65E98126"/>
    <w:rsid w:val="66E0FF25"/>
    <w:rsid w:val="68541559"/>
    <w:rsid w:val="698ADB0D"/>
    <w:rsid w:val="69FCB237"/>
    <w:rsid w:val="6A27B61A"/>
    <w:rsid w:val="6BD6A6BA"/>
    <w:rsid w:val="6C44CAFD"/>
    <w:rsid w:val="6C491071"/>
    <w:rsid w:val="6D185F77"/>
    <w:rsid w:val="6DC6828E"/>
    <w:rsid w:val="6DE29BF4"/>
    <w:rsid w:val="6DECFC5C"/>
    <w:rsid w:val="6E0FD173"/>
    <w:rsid w:val="6E13D5EF"/>
    <w:rsid w:val="6E9D312C"/>
    <w:rsid w:val="6ED005B9"/>
    <w:rsid w:val="6F818158"/>
    <w:rsid w:val="7000061A"/>
    <w:rsid w:val="7017AD14"/>
    <w:rsid w:val="704B426B"/>
    <w:rsid w:val="70A6ACB4"/>
    <w:rsid w:val="70A906DA"/>
    <w:rsid w:val="7109C340"/>
    <w:rsid w:val="7128363D"/>
    <w:rsid w:val="72CDE38E"/>
    <w:rsid w:val="73FB1991"/>
    <w:rsid w:val="7459CBED"/>
    <w:rsid w:val="75C57073"/>
    <w:rsid w:val="76AC5D63"/>
    <w:rsid w:val="776B4B06"/>
    <w:rsid w:val="77CA7554"/>
    <w:rsid w:val="78A4F797"/>
    <w:rsid w:val="7948859F"/>
    <w:rsid w:val="7B4DC7D2"/>
    <w:rsid w:val="7CFE225C"/>
    <w:rsid w:val="7D0CB798"/>
    <w:rsid w:val="7D42F9EF"/>
    <w:rsid w:val="7D474D02"/>
    <w:rsid w:val="7E3410B5"/>
    <w:rsid w:val="7EAE97BC"/>
    <w:rsid w:val="7FFCEA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DF482"/>
  <w15:docId w15:val="{E34D50FF-A2AE-4960-9654-BBD8E6F1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7582"/>
    <w:pPr>
      <w:spacing w:before="200" w:after="200" w:line="276" w:lineRule="auto"/>
      <w:jc w:val="both"/>
    </w:pPr>
    <w:rPr>
      <w:rFonts w:ascii="Calibri" w:eastAsia="Times New Roman" w:hAnsi="Calibri" w:cs="Calibri"/>
      <w:color w:val="262626" w:themeColor="text1" w:themeTint="D9"/>
      <w:sz w:val="20"/>
      <w:szCs w:val="20"/>
      <w:lang w:eastAsia="en-GB"/>
    </w:rPr>
  </w:style>
  <w:style w:type="paragraph" w:styleId="Heading1">
    <w:name w:val="heading 1"/>
    <w:basedOn w:val="Normal"/>
    <w:next w:val="Normal"/>
    <w:link w:val="Heading1Char"/>
    <w:uiPriority w:val="9"/>
    <w:qFormat/>
    <w:rsid w:val="00D96331"/>
    <w:pPr>
      <w:keepNext/>
      <w:keepLines/>
      <w:numPr>
        <w:numId w:val="3"/>
      </w:numPr>
      <w:spacing w:before="240" w:after="0"/>
      <w:outlineLvl w:val="0"/>
    </w:pPr>
    <w:rPr>
      <w:color w:val="868D10"/>
      <w:sz w:val="40"/>
      <w:szCs w:val="40"/>
    </w:rPr>
  </w:style>
  <w:style w:type="paragraph" w:styleId="Heading2">
    <w:name w:val="heading 2"/>
    <w:basedOn w:val="Normal"/>
    <w:next w:val="Normal"/>
    <w:link w:val="Heading2Char"/>
    <w:uiPriority w:val="9"/>
    <w:unhideWhenUsed/>
    <w:qFormat/>
    <w:rsid w:val="00D96331"/>
    <w:pPr>
      <w:numPr>
        <w:ilvl w:val="1"/>
        <w:numId w:val="3"/>
      </w:numPr>
      <w:spacing w:before="120" w:after="120" w:line="240" w:lineRule="auto"/>
      <w:outlineLvl w:val="1"/>
    </w:pPr>
    <w:rPr>
      <w:color w:val="6E3723"/>
      <w:sz w:val="32"/>
      <w:szCs w:val="32"/>
    </w:rPr>
  </w:style>
  <w:style w:type="paragraph" w:styleId="Heading3">
    <w:name w:val="heading 3"/>
    <w:basedOn w:val="Normal"/>
    <w:next w:val="Normal"/>
    <w:link w:val="Heading3Char"/>
    <w:autoRedefine/>
    <w:uiPriority w:val="9"/>
    <w:unhideWhenUsed/>
    <w:qFormat/>
    <w:rsid w:val="005E1437"/>
    <w:pPr>
      <w:numPr>
        <w:ilvl w:val="2"/>
        <w:numId w:val="3"/>
      </w:numPr>
      <w:spacing w:before="120" w:after="120" w:line="240" w:lineRule="auto"/>
      <w:ind w:left="720"/>
      <w:jc w:val="left"/>
      <w:outlineLvl w:val="2"/>
    </w:pPr>
    <w:rPr>
      <w:color w:val="6E3723"/>
      <w:sz w:val="24"/>
      <w:szCs w:val="24"/>
    </w:rPr>
  </w:style>
  <w:style w:type="paragraph" w:styleId="Heading4">
    <w:name w:val="heading 4"/>
    <w:basedOn w:val="Normal"/>
    <w:next w:val="Normal"/>
    <w:link w:val="Heading4Char"/>
    <w:uiPriority w:val="9"/>
    <w:unhideWhenUsed/>
    <w:qFormat/>
    <w:rsid w:val="00664921"/>
    <w:pPr>
      <w:keepNext/>
      <w:keepLines/>
      <w:spacing w:before="40" w:after="0"/>
      <w:outlineLvl w:val="3"/>
    </w:pPr>
    <w:rPr>
      <w:rFonts w:eastAsiaTheme="majorEastAsia" w:cstheme="majorBidi"/>
      <w:i/>
      <w:iCs/>
      <w:color w:val="044B26"/>
    </w:rPr>
  </w:style>
  <w:style w:type="paragraph" w:styleId="Heading5">
    <w:name w:val="heading 5"/>
    <w:basedOn w:val="Normal"/>
    <w:next w:val="Normal"/>
    <w:link w:val="Heading5Char"/>
    <w:uiPriority w:val="9"/>
    <w:unhideWhenUsed/>
    <w:qFormat/>
    <w:rsid w:val="00F864B5"/>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2"/>
    </w:rPr>
  </w:style>
  <w:style w:type="paragraph" w:styleId="Heading6">
    <w:name w:val="heading 6"/>
    <w:basedOn w:val="Normal"/>
    <w:next w:val="Normal"/>
    <w:link w:val="Heading6Char"/>
    <w:uiPriority w:val="9"/>
    <w:semiHidden/>
    <w:unhideWhenUsed/>
    <w:qFormat/>
    <w:rsid w:val="00F864B5"/>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2"/>
    </w:rPr>
  </w:style>
  <w:style w:type="paragraph" w:styleId="Heading7">
    <w:name w:val="heading 7"/>
    <w:basedOn w:val="Normal"/>
    <w:next w:val="Normal"/>
    <w:link w:val="Heading7Char"/>
    <w:uiPriority w:val="9"/>
    <w:unhideWhenUsed/>
    <w:qFormat/>
    <w:rsid w:val="00F864B5"/>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2"/>
    </w:rPr>
  </w:style>
  <w:style w:type="paragraph" w:styleId="Heading8">
    <w:name w:val="heading 8"/>
    <w:basedOn w:val="Normal"/>
    <w:next w:val="Normal"/>
    <w:link w:val="Heading8Char"/>
    <w:uiPriority w:val="9"/>
    <w:semiHidden/>
    <w:unhideWhenUsed/>
    <w:qFormat/>
    <w:rsid w:val="00F864B5"/>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64B5"/>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8B"/>
    <w:pPr>
      <w:tabs>
        <w:tab w:val="center" w:pos="4513"/>
        <w:tab w:val="right" w:pos="9026"/>
      </w:tabs>
    </w:pPr>
  </w:style>
  <w:style w:type="character" w:customStyle="1" w:styleId="HeaderChar">
    <w:name w:val="Header Char"/>
    <w:basedOn w:val="DefaultParagraphFont"/>
    <w:link w:val="Header"/>
    <w:uiPriority w:val="99"/>
    <w:rsid w:val="00206A8B"/>
  </w:style>
  <w:style w:type="paragraph" w:styleId="Footer">
    <w:name w:val="footer"/>
    <w:basedOn w:val="Normal"/>
    <w:link w:val="FooterChar"/>
    <w:uiPriority w:val="99"/>
    <w:unhideWhenUsed/>
    <w:rsid w:val="00206A8B"/>
    <w:pPr>
      <w:tabs>
        <w:tab w:val="center" w:pos="4513"/>
        <w:tab w:val="right" w:pos="9026"/>
      </w:tabs>
    </w:pPr>
  </w:style>
  <w:style w:type="character" w:customStyle="1" w:styleId="FooterChar">
    <w:name w:val="Footer Char"/>
    <w:basedOn w:val="DefaultParagraphFont"/>
    <w:link w:val="Footer"/>
    <w:uiPriority w:val="99"/>
    <w:rsid w:val="00206A8B"/>
  </w:style>
  <w:style w:type="paragraph" w:styleId="ListParagraph">
    <w:name w:val="List Paragraph"/>
    <w:aliases w:val="Herbal List Paragraph,Lista viñetas,NumFig,Bullet point,Παράγραφος λίστας1,Paragrafo elenco1,Paragrafo elenco 2,lp1,Viñetas (Inicio Parrafo),Listenabsatz,Paragrafo elenco,Zerrenda-paragrafoa,Liste couleur - Accent 11,Numbering,Bullet list"/>
    <w:basedOn w:val="Normal"/>
    <w:link w:val="ListParagraphChar"/>
    <w:uiPriority w:val="34"/>
    <w:qFormat/>
    <w:rsid w:val="00206A8B"/>
    <w:pPr>
      <w:ind w:left="720"/>
      <w:contextualSpacing/>
    </w:pPr>
  </w:style>
  <w:style w:type="character" w:styleId="Strong">
    <w:name w:val="Strong"/>
    <w:basedOn w:val="DefaultParagraphFont"/>
    <w:uiPriority w:val="22"/>
    <w:qFormat/>
    <w:rsid w:val="009A53AE"/>
    <w:rPr>
      <w:rFonts w:ascii="Helvetica" w:hAnsi="Helvetica"/>
      <w:b/>
      <w:bCs/>
    </w:rPr>
  </w:style>
  <w:style w:type="paragraph" w:styleId="Title">
    <w:name w:val="Title"/>
    <w:basedOn w:val="Normal"/>
    <w:next w:val="Normal"/>
    <w:link w:val="TitleChar"/>
    <w:uiPriority w:val="10"/>
    <w:qFormat/>
    <w:rsid w:val="00FE0526"/>
    <w:pPr>
      <w:spacing w:line="216" w:lineRule="auto"/>
    </w:pPr>
    <w:rPr>
      <w:color w:val="868D10"/>
      <w:sz w:val="48"/>
      <w:szCs w:val="48"/>
    </w:rPr>
  </w:style>
  <w:style w:type="character" w:customStyle="1" w:styleId="TitleChar">
    <w:name w:val="Title Char"/>
    <w:basedOn w:val="DefaultParagraphFont"/>
    <w:link w:val="Title"/>
    <w:uiPriority w:val="10"/>
    <w:rsid w:val="00FE0526"/>
    <w:rPr>
      <w:rFonts w:ascii="Calibri" w:eastAsia="Times New Roman" w:hAnsi="Calibri" w:cs="Calibri"/>
      <w:color w:val="868D10"/>
      <w:sz w:val="48"/>
      <w:szCs w:val="48"/>
      <w:lang w:eastAsia="en-GB"/>
    </w:rPr>
  </w:style>
  <w:style w:type="character" w:styleId="PageNumber">
    <w:name w:val="page number"/>
    <w:basedOn w:val="DefaultParagraphFont"/>
    <w:uiPriority w:val="99"/>
    <w:semiHidden/>
    <w:unhideWhenUsed/>
    <w:rsid w:val="00177885"/>
  </w:style>
  <w:style w:type="paragraph" w:styleId="NormalWeb">
    <w:name w:val="Normal (Web)"/>
    <w:basedOn w:val="Normal"/>
    <w:uiPriority w:val="99"/>
    <w:unhideWhenUsed/>
    <w:rsid w:val="00177885"/>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D96331"/>
    <w:rPr>
      <w:rFonts w:ascii="Calibri" w:eastAsia="Times New Roman" w:hAnsi="Calibri" w:cs="Calibri"/>
      <w:color w:val="6E3723"/>
      <w:sz w:val="32"/>
      <w:szCs w:val="32"/>
      <w:lang w:eastAsia="en-GB"/>
    </w:rPr>
  </w:style>
  <w:style w:type="character" w:customStyle="1" w:styleId="Heading3Char">
    <w:name w:val="Heading 3 Char"/>
    <w:basedOn w:val="DefaultParagraphFont"/>
    <w:link w:val="Heading3"/>
    <w:uiPriority w:val="9"/>
    <w:rsid w:val="005E1437"/>
    <w:rPr>
      <w:rFonts w:ascii="Calibri" w:eastAsia="Times New Roman" w:hAnsi="Calibri" w:cs="Calibri"/>
      <w:color w:val="6E3723"/>
      <w:lang w:eastAsia="en-GB"/>
    </w:rPr>
  </w:style>
  <w:style w:type="paragraph" w:styleId="NoSpacing">
    <w:name w:val="No Spacing"/>
    <w:uiPriority w:val="1"/>
    <w:rsid w:val="00177885"/>
    <w:rPr>
      <w:rFonts w:ascii="Helvetica" w:eastAsia="Times New Roman" w:hAnsi="Helvetica" w:cs="Times New Roman"/>
      <w:color w:val="000000" w:themeColor="text1"/>
      <w:sz w:val="20"/>
      <w:szCs w:val="20"/>
      <w:lang w:eastAsia="en-GB"/>
    </w:rPr>
  </w:style>
  <w:style w:type="character" w:styleId="Emphasis">
    <w:name w:val="Emphasis"/>
    <w:basedOn w:val="DefaultParagraphFont"/>
    <w:uiPriority w:val="20"/>
    <w:qFormat/>
    <w:rsid w:val="009A53AE"/>
    <w:rPr>
      <w:rFonts w:ascii="Helvetica" w:hAnsi="Helvetica"/>
      <w:i/>
      <w:iCs/>
    </w:rPr>
  </w:style>
  <w:style w:type="character" w:customStyle="1" w:styleId="Heading1Char">
    <w:name w:val="Heading 1 Char"/>
    <w:basedOn w:val="DefaultParagraphFont"/>
    <w:link w:val="Heading1"/>
    <w:uiPriority w:val="9"/>
    <w:rsid w:val="00D96331"/>
    <w:rPr>
      <w:rFonts w:ascii="Calibri" w:eastAsia="Times New Roman" w:hAnsi="Calibri" w:cs="Calibri"/>
      <w:color w:val="868D10"/>
      <w:sz w:val="40"/>
      <w:szCs w:val="40"/>
      <w:lang w:eastAsia="en-GB"/>
    </w:rPr>
  </w:style>
  <w:style w:type="character" w:customStyle="1" w:styleId="Heading4Char">
    <w:name w:val="Heading 4 Char"/>
    <w:basedOn w:val="DefaultParagraphFont"/>
    <w:link w:val="Heading4"/>
    <w:uiPriority w:val="9"/>
    <w:rsid w:val="00664921"/>
    <w:rPr>
      <w:rFonts w:ascii="Helvetica" w:eastAsiaTheme="majorEastAsia" w:hAnsi="Helvetica" w:cstheme="majorBidi"/>
      <w:i/>
      <w:iCs/>
      <w:color w:val="044B26"/>
      <w:sz w:val="20"/>
      <w:szCs w:val="20"/>
      <w:lang w:eastAsia="en-GB"/>
    </w:rPr>
  </w:style>
  <w:style w:type="character" w:styleId="SubtleEmphasis">
    <w:name w:val="Subtle Emphasis"/>
    <w:basedOn w:val="DefaultParagraphFont"/>
    <w:uiPriority w:val="19"/>
    <w:rsid w:val="00806C6B"/>
    <w:rPr>
      <w:i/>
      <w:iCs/>
      <w:color w:val="404040" w:themeColor="text1" w:themeTint="BF"/>
    </w:rPr>
  </w:style>
  <w:style w:type="paragraph" w:customStyle="1" w:styleId="ChapterTITLE">
    <w:name w:val="Chapter TITLE"/>
    <w:basedOn w:val="Title"/>
    <w:qFormat/>
    <w:rsid w:val="00FE1DD1"/>
    <w:rPr>
      <w:sz w:val="90"/>
      <w:szCs w:val="90"/>
    </w:rPr>
  </w:style>
  <w:style w:type="paragraph" w:styleId="Subtitle">
    <w:name w:val="Subtitle"/>
    <w:basedOn w:val="Normal"/>
    <w:next w:val="Normal"/>
    <w:link w:val="SubtitleChar"/>
    <w:uiPriority w:val="11"/>
    <w:qFormat/>
    <w:rsid w:val="009A53AE"/>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A53AE"/>
    <w:rPr>
      <w:rFonts w:ascii="Helvetica" w:eastAsiaTheme="minorEastAsia" w:hAnsi="Helvetica"/>
      <w:color w:val="5A5A5A" w:themeColor="text1" w:themeTint="A5"/>
      <w:spacing w:val="15"/>
      <w:sz w:val="22"/>
      <w:szCs w:val="22"/>
      <w:lang w:eastAsia="en-GB"/>
    </w:rPr>
  </w:style>
  <w:style w:type="paragraph" w:customStyle="1" w:styleId="TableCaption">
    <w:name w:val="Table Caption"/>
    <w:basedOn w:val="Normal"/>
    <w:link w:val="TableCaptionChar"/>
    <w:qFormat/>
    <w:rsid w:val="002C7E0B"/>
    <w:pPr>
      <w:spacing w:after="400"/>
    </w:pPr>
    <w:rPr>
      <w:color w:val="044B26"/>
      <w:sz w:val="16"/>
      <w:szCs w:val="16"/>
    </w:rPr>
  </w:style>
  <w:style w:type="table" w:styleId="TableGrid">
    <w:name w:val="Table Grid"/>
    <w:aliases w:val="SOFI_Legend-Table-Grid,Deloitte"/>
    <w:basedOn w:val="TableNormal"/>
    <w:uiPriority w:val="59"/>
    <w:rsid w:val="0056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ack">
    <w:name w:val="Table text black"/>
    <w:basedOn w:val="Normal"/>
    <w:qFormat/>
    <w:rsid w:val="00565DF4"/>
    <w:pPr>
      <w:spacing w:before="60" w:after="60" w:line="240" w:lineRule="auto"/>
    </w:pPr>
    <w:rPr>
      <w:sz w:val="16"/>
      <w:szCs w:val="16"/>
    </w:rPr>
  </w:style>
  <w:style w:type="paragraph" w:customStyle="1" w:styleId="TableTOPtxt">
    <w:name w:val="Table TOP txt"/>
    <w:basedOn w:val="Normal"/>
    <w:qFormat/>
    <w:rsid w:val="00565DF4"/>
    <w:pPr>
      <w:spacing w:before="60" w:after="60" w:line="240" w:lineRule="auto"/>
      <w:jc w:val="center"/>
    </w:pPr>
    <w:rPr>
      <w:b/>
      <w:bCs/>
      <w:color w:val="FFFFFF" w:themeColor="background1"/>
      <w:sz w:val="16"/>
      <w:szCs w:val="16"/>
    </w:rPr>
  </w:style>
  <w:style w:type="paragraph" w:customStyle="1" w:styleId="Bullets">
    <w:name w:val="Bullets"/>
    <w:basedOn w:val="ListParagraph"/>
    <w:qFormat/>
    <w:rsid w:val="00525306"/>
    <w:pPr>
      <w:numPr>
        <w:numId w:val="1"/>
      </w:numPr>
    </w:pPr>
    <w:rPr>
      <w:color w:val="auto"/>
    </w:rPr>
  </w:style>
  <w:style w:type="paragraph" w:customStyle="1" w:styleId="Munberedlist">
    <w:name w:val="Munbered list"/>
    <w:basedOn w:val="ListParagraph"/>
    <w:qFormat/>
    <w:rsid w:val="0052088B"/>
    <w:pPr>
      <w:numPr>
        <w:numId w:val="2"/>
      </w:numPr>
    </w:pPr>
    <w:rPr>
      <w:color w:val="044B26"/>
    </w:rPr>
  </w:style>
  <w:style w:type="paragraph" w:styleId="IntenseQuote">
    <w:name w:val="Intense Quote"/>
    <w:basedOn w:val="Normal"/>
    <w:next w:val="Normal"/>
    <w:link w:val="IntenseQuoteChar"/>
    <w:uiPriority w:val="30"/>
    <w:qFormat/>
    <w:rsid w:val="009A53AE"/>
    <w:pPr>
      <w:pBdr>
        <w:top w:val="single" w:sz="4" w:space="10" w:color="5B9BD5" w:themeColor="accent1"/>
        <w:bottom w:val="single" w:sz="4" w:space="10" w:color="5B9BD5" w:themeColor="accent1"/>
      </w:pBdr>
      <w:spacing w:before="360" w:after="360"/>
      <w:ind w:left="862" w:right="862"/>
      <w:jc w:val="center"/>
    </w:pPr>
    <w:rPr>
      <w:i/>
      <w:iCs/>
      <w:color w:val="9BB219"/>
    </w:rPr>
  </w:style>
  <w:style w:type="character" w:customStyle="1" w:styleId="IntenseQuoteChar">
    <w:name w:val="Intense Quote Char"/>
    <w:basedOn w:val="DefaultParagraphFont"/>
    <w:link w:val="IntenseQuote"/>
    <w:uiPriority w:val="30"/>
    <w:rsid w:val="009A53AE"/>
    <w:rPr>
      <w:rFonts w:ascii="Helvetica" w:eastAsia="Times New Roman" w:hAnsi="Helvetica" w:cs="Times New Roman"/>
      <w:i/>
      <w:iCs/>
      <w:color w:val="9BB219"/>
      <w:sz w:val="20"/>
      <w:szCs w:val="20"/>
      <w:lang w:eastAsia="en-GB"/>
    </w:rPr>
  </w:style>
  <w:style w:type="character" w:styleId="SubtleReference">
    <w:name w:val="Subtle Reference"/>
    <w:basedOn w:val="DefaultParagraphFont"/>
    <w:uiPriority w:val="31"/>
    <w:qFormat/>
    <w:rsid w:val="009A53AE"/>
    <w:rPr>
      <w:rFonts w:ascii="Helvetica" w:hAnsi="Helvetica"/>
      <w:smallCaps/>
      <w:color w:val="5A5A5A" w:themeColor="text1" w:themeTint="A5"/>
    </w:rPr>
  </w:style>
  <w:style w:type="character" w:styleId="BookTitle">
    <w:name w:val="Book Title"/>
    <w:basedOn w:val="DefaultParagraphFont"/>
    <w:uiPriority w:val="33"/>
    <w:qFormat/>
    <w:rsid w:val="009A53AE"/>
    <w:rPr>
      <w:rFonts w:ascii="Helvetica" w:hAnsi="Helvetica"/>
      <w:b/>
      <w:bCs/>
      <w:i/>
      <w:iCs/>
      <w:spacing w:val="5"/>
    </w:rPr>
  </w:style>
  <w:style w:type="character" w:styleId="CommentReference">
    <w:name w:val="annotation reference"/>
    <w:basedOn w:val="DefaultParagraphFont"/>
    <w:uiPriority w:val="99"/>
    <w:semiHidden/>
    <w:unhideWhenUsed/>
    <w:rsid w:val="004C682C"/>
    <w:rPr>
      <w:sz w:val="16"/>
      <w:szCs w:val="16"/>
    </w:rPr>
  </w:style>
  <w:style w:type="paragraph" w:styleId="CommentText">
    <w:name w:val="annotation text"/>
    <w:basedOn w:val="Normal"/>
    <w:link w:val="CommentTextChar"/>
    <w:uiPriority w:val="99"/>
    <w:unhideWhenUsed/>
    <w:rsid w:val="004C682C"/>
    <w:pPr>
      <w:spacing w:line="240" w:lineRule="auto"/>
    </w:pPr>
  </w:style>
  <w:style w:type="character" w:customStyle="1" w:styleId="CommentTextChar">
    <w:name w:val="Comment Text Char"/>
    <w:basedOn w:val="DefaultParagraphFont"/>
    <w:link w:val="CommentText"/>
    <w:uiPriority w:val="99"/>
    <w:rsid w:val="004C682C"/>
    <w:rPr>
      <w:rFonts w:ascii="Helvetica" w:eastAsia="Times New Roman" w:hAnsi="Helvetica" w:cs="Times New Roman"/>
      <w:color w:val="000000" w:themeColor="text1"/>
      <w:sz w:val="20"/>
      <w:szCs w:val="20"/>
      <w:lang w:eastAsia="en-GB"/>
    </w:rPr>
  </w:style>
  <w:style w:type="paragraph" w:styleId="CommentSubject">
    <w:name w:val="annotation subject"/>
    <w:basedOn w:val="CommentText"/>
    <w:next w:val="CommentText"/>
    <w:link w:val="CommentSubjectChar"/>
    <w:uiPriority w:val="99"/>
    <w:semiHidden/>
    <w:unhideWhenUsed/>
    <w:rsid w:val="004C682C"/>
    <w:rPr>
      <w:b/>
      <w:bCs/>
    </w:rPr>
  </w:style>
  <w:style w:type="character" w:customStyle="1" w:styleId="CommentSubjectChar">
    <w:name w:val="Comment Subject Char"/>
    <w:basedOn w:val="CommentTextChar"/>
    <w:link w:val="CommentSubject"/>
    <w:uiPriority w:val="99"/>
    <w:semiHidden/>
    <w:rsid w:val="004C682C"/>
    <w:rPr>
      <w:rFonts w:ascii="Helvetica" w:eastAsia="Times New Roman" w:hAnsi="Helvetica" w:cs="Times New Roman"/>
      <w:b/>
      <w:bCs/>
      <w:color w:val="000000" w:themeColor="text1"/>
      <w:sz w:val="20"/>
      <w:szCs w:val="20"/>
      <w:lang w:eastAsia="en-GB"/>
    </w:rPr>
  </w:style>
  <w:style w:type="paragraph" w:styleId="TOC2">
    <w:name w:val="toc 2"/>
    <w:basedOn w:val="Normal"/>
    <w:next w:val="Normal"/>
    <w:autoRedefine/>
    <w:uiPriority w:val="39"/>
    <w:unhideWhenUsed/>
    <w:rsid w:val="00E2653C"/>
    <w:pPr>
      <w:spacing w:before="0" w:after="0"/>
      <w:ind w:left="200"/>
      <w:jc w:val="left"/>
    </w:pPr>
    <w:rPr>
      <w:rFonts w:asciiTheme="minorHAnsi" w:hAnsiTheme="minorHAnsi" w:cstheme="minorHAnsi"/>
      <w:smallCaps/>
    </w:rPr>
  </w:style>
  <w:style w:type="paragraph" w:styleId="TOC3">
    <w:name w:val="toc 3"/>
    <w:basedOn w:val="Normal"/>
    <w:next w:val="Normal"/>
    <w:autoRedefine/>
    <w:uiPriority w:val="39"/>
    <w:unhideWhenUsed/>
    <w:rsid w:val="00E2653C"/>
    <w:pPr>
      <w:spacing w:before="0" w:after="0"/>
      <w:ind w:left="400"/>
      <w:jc w:val="left"/>
    </w:pPr>
    <w:rPr>
      <w:rFonts w:asciiTheme="minorHAnsi" w:hAnsiTheme="minorHAnsi" w:cstheme="minorHAnsi"/>
      <w:i/>
      <w:iCs/>
    </w:rPr>
  </w:style>
  <w:style w:type="paragraph" w:styleId="TOC4">
    <w:name w:val="toc 4"/>
    <w:basedOn w:val="Normal"/>
    <w:next w:val="Normal"/>
    <w:autoRedefine/>
    <w:uiPriority w:val="39"/>
    <w:unhideWhenUsed/>
    <w:rsid w:val="00E2653C"/>
    <w:pPr>
      <w:spacing w:before="0" w:after="0"/>
      <w:ind w:left="600"/>
      <w:jc w:val="left"/>
    </w:pPr>
    <w:rPr>
      <w:rFonts w:asciiTheme="minorHAnsi" w:hAnsiTheme="minorHAnsi" w:cstheme="minorHAnsi"/>
      <w:sz w:val="18"/>
      <w:szCs w:val="18"/>
    </w:rPr>
  </w:style>
  <w:style w:type="paragraph" w:styleId="TOC1">
    <w:name w:val="toc 1"/>
    <w:basedOn w:val="Normal"/>
    <w:next w:val="Normal"/>
    <w:autoRedefine/>
    <w:uiPriority w:val="39"/>
    <w:unhideWhenUsed/>
    <w:rsid w:val="00E2653C"/>
    <w:pPr>
      <w:spacing w:before="120" w:after="120"/>
      <w:jc w:val="left"/>
    </w:pPr>
    <w:rPr>
      <w:rFonts w:asciiTheme="minorHAnsi" w:hAnsiTheme="minorHAnsi" w:cstheme="minorHAnsi"/>
      <w:b/>
      <w:bCs/>
      <w:caps/>
    </w:rPr>
  </w:style>
  <w:style w:type="character" w:styleId="Hyperlink">
    <w:name w:val="Hyperlink"/>
    <w:basedOn w:val="DefaultParagraphFont"/>
    <w:uiPriority w:val="99"/>
    <w:unhideWhenUsed/>
    <w:rsid w:val="00E2653C"/>
    <w:rPr>
      <w:color w:val="0563C1" w:themeColor="hyperlink"/>
      <w:u w:val="single"/>
    </w:rPr>
  </w:style>
  <w:style w:type="paragraph" w:styleId="TableofFigures">
    <w:name w:val="table of figures"/>
    <w:basedOn w:val="Normal"/>
    <w:next w:val="Normal"/>
    <w:uiPriority w:val="99"/>
    <w:unhideWhenUsed/>
    <w:rsid w:val="00B74D9F"/>
    <w:pPr>
      <w:spacing w:after="0"/>
    </w:pPr>
  </w:style>
  <w:style w:type="paragraph" w:customStyle="1" w:styleId="FigureCaption">
    <w:name w:val="Figure Caption"/>
    <w:basedOn w:val="TableCaption"/>
    <w:link w:val="FigureCaptionChar"/>
    <w:qFormat/>
    <w:rsid w:val="00866F02"/>
  </w:style>
  <w:style w:type="character" w:customStyle="1" w:styleId="TableCaptionChar">
    <w:name w:val="Table Caption Char"/>
    <w:basedOn w:val="DefaultParagraphFont"/>
    <w:link w:val="TableCaption"/>
    <w:rsid w:val="00866F02"/>
    <w:rPr>
      <w:rFonts w:ascii="Helvetica" w:eastAsia="Times New Roman" w:hAnsi="Helvetica" w:cs="Times New Roman"/>
      <w:color w:val="044B26"/>
      <w:sz w:val="16"/>
      <w:szCs w:val="16"/>
      <w:lang w:eastAsia="en-GB"/>
    </w:rPr>
  </w:style>
  <w:style w:type="character" w:customStyle="1" w:styleId="FigureCaptionChar">
    <w:name w:val="Figure Caption Char"/>
    <w:basedOn w:val="TableCaptionChar"/>
    <w:link w:val="FigureCaption"/>
    <w:rsid w:val="00866F02"/>
    <w:rPr>
      <w:rFonts w:ascii="Helvetica" w:eastAsia="Times New Roman" w:hAnsi="Helvetica" w:cs="Times New Roman"/>
      <w:color w:val="044B26"/>
      <w:sz w:val="16"/>
      <w:szCs w:val="16"/>
      <w:lang w:eastAsia="en-GB"/>
    </w:rPr>
  </w:style>
  <w:style w:type="paragraph" w:styleId="Revision">
    <w:name w:val="Revision"/>
    <w:hidden/>
    <w:uiPriority w:val="99"/>
    <w:semiHidden/>
    <w:rsid w:val="000B3531"/>
    <w:rPr>
      <w:rFonts w:ascii="Helvetica" w:eastAsia="Times New Roman" w:hAnsi="Helvetica" w:cs="Times New Roman"/>
      <w:color w:val="000000" w:themeColor="text1"/>
      <w:sz w:val="20"/>
      <w:szCs w:val="20"/>
      <w:lang w:eastAsia="en-GB"/>
    </w:rPr>
  </w:style>
  <w:style w:type="paragraph" w:customStyle="1" w:styleId="COVERTITLE">
    <w:name w:val="COVER TITLE"/>
    <w:basedOn w:val="Normal"/>
    <w:qFormat/>
    <w:rsid w:val="00EE7582"/>
    <w:pPr>
      <w:spacing w:line="216" w:lineRule="auto"/>
    </w:pPr>
    <w:rPr>
      <w:b/>
      <w:bCs/>
      <w:color w:val="868D10"/>
      <w:sz w:val="60"/>
      <w:szCs w:val="60"/>
    </w:rPr>
  </w:style>
  <w:style w:type="table" w:styleId="ListTable6Colorful-Accent6">
    <w:name w:val="List Table 6 Colorful Accent 6"/>
    <w:basedOn w:val="TableNormal"/>
    <w:uiPriority w:val="5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C966D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BA28E8"/>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5Char">
    <w:name w:val="Heading 5 Char"/>
    <w:basedOn w:val="DefaultParagraphFont"/>
    <w:link w:val="Heading5"/>
    <w:uiPriority w:val="9"/>
    <w:rsid w:val="00F864B5"/>
    <w:rPr>
      <w:rFonts w:asciiTheme="majorHAnsi" w:eastAsiaTheme="majorEastAsia" w:hAnsiTheme="majorHAnsi" w:cstheme="majorBidi"/>
      <w:color w:val="2E74B5" w:themeColor="accent1" w:themeShade="BF"/>
      <w:sz w:val="22"/>
      <w:szCs w:val="20"/>
      <w:lang w:eastAsia="en-GB"/>
    </w:rPr>
  </w:style>
  <w:style w:type="character" w:customStyle="1" w:styleId="Heading6Char">
    <w:name w:val="Heading 6 Char"/>
    <w:basedOn w:val="DefaultParagraphFont"/>
    <w:link w:val="Heading6"/>
    <w:uiPriority w:val="9"/>
    <w:semiHidden/>
    <w:rsid w:val="00F864B5"/>
    <w:rPr>
      <w:rFonts w:asciiTheme="majorHAnsi" w:eastAsiaTheme="majorEastAsia" w:hAnsiTheme="majorHAnsi" w:cstheme="majorBidi"/>
      <w:color w:val="1F4D78" w:themeColor="accent1" w:themeShade="7F"/>
      <w:sz w:val="22"/>
      <w:szCs w:val="20"/>
      <w:lang w:eastAsia="en-GB"/>
    </w:rPr>
  </w:style>
  <w:style w:type="character" w:customStyle="1" w:styleId="Heading7Char">
    <w:name w:val="Heading 7 Char"/>
    <w:basedOn w:val="DefaultParagraphFont"/>
    <w:link w:val="Heading7"/>
    <w:uiPriority w:val="9"/>
    <w:rsid w:val="00F864B5"/>
    <w:rPr>
      <w:rFonts w:asciiTheme="majorHAnsi" w:eastAsiaTheme="majorEastAsia" w:hAnsiTheme="majorHAnsi" w:cstheme="majorBidi"/>
      <w:i/>
      <w:iCs/>
      <w:color w:val="1F4D78" w:themeColor="accent1" w:themeShade="7F"/>
      <w:sz w:val="22"/>
      <w:szCs w:val="20"/>
      <w:lang w:eastAsia="en-GB"/>
    </w:rPr>
  </w:style>
  <w:style w:type="character" w:customStyle="1" w:styleId="Heading8Char">
    <w:name w:val="Heading 8 Char"/>
    <w:basedOn w:val="DefaultParagraphFont"/>
    <w:link w:val="Heading8"/>
    <w:uiPriority w:val="9"/>
    <w:semiHidden/>
    <w:rsid w:val="00F864B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F864B5"/>
    <w:rPr>
      <w:rFonts w:asciiTheme="majorHAnsi" w:eastAsiaTheme="majorEastAsia" w:hAnsiTheme="majorHAnsi" w:cstheme="majorBidi"/>
      <w:i/>
      <w:iCs/>
      <w:color w:val="272727" w:themeColor="text1" w:themeTint="D8"/>
      <w:sz w:val="21"/>
      <w:szCs w:val="21"/>
      <w:lang w:eastAsia="en-GB"/>
    </w:rPr>
  </w:style>
  <w:style w:type="table" w:customStyle="1" w:styleId="2">
    <w:name w:val="2"/>
    <w:basedOn w:val="TableNormal"/>
    <w:rsid w:val="00F864B5"/>
    <w:pPr>
      <w:jc w:val="center"/>
    </w:pPr>
    <w:rPr>
      <w:rFonts w:ascii="Biome" w:eastAsia="Biome" w:hAnsi="Biome" w:cs="Biome"/>
      <w:color w:val="FFFFFF"/>
      <w:sz w:val="20"/>
      <w:szCs w:val="20"/>
      <w:lang w:val="da-DK" w:eastAsia="el-GR"/>
    </w:rPr>
    <w:tblPr>
      <w:tblStyleRowBandSize w:val="1"/>
      <w:tblStyleColBandSize w:val="1"/>
      <w:tblCellMar>
        <w:left w:w="115" w:type="dxa"/>
        <w:right w:w="115" w:type="dxa"/>
      </w:tblCellMar>
    </w:tblPr>
    <w:tcPr>
      <w:shd w:val="clear" w:color="auto" w:fill="E5E5E5"/>
      <w:vAlign w:val="center"/>
    </w:tcPr>
    <w:tblStylePr w:type="firstRow">
      <w:pPr>
        <w:jc w:val="center"/>
      </w:pPr>
      <w:rPr>
        <w:rFonts w:ascii="Tahoma" w:eastAsia="Tahoma" w:hAnsi="Tahoma" w:cs="Tahoma"/>
        <w:sz w:val="20"/>
        <w:szCs w:val="20"/>
      </w:rPr>
      <w:tblPr/>
      <w:tcPr>
        <w:tcBorders>
          <w:top w:val="nil"/>
          <w:left w:val="nil"/>
          <w:bottom w:val="nil"/>
          <w:right w:val="nil"/>
          <w:insideH w:val="nil"/>
          <w:insideV w:val="nil"/>
        </w:tcBorders>
        <w:shd w:val="clear" w:color="auto" w:fill="7030A0"/>
      </w:tcPr>
    </w:tblStylePr>
    <w:tblStylePr w:type="band1Horz">
      <w:rPr>
        <w:rFonts w:ascii="Tahoma" w:eastAsia="Tahoma" w:hAnsi="Tahoma" w:cs="Tahoma"/>
        <w:sz w:val="20"/>
        <w:szCs w:val="20"/>
      </w:rPr>
      <w:tblPr/>
      <w:tcPr>
        <w:shd w:val="clear" w:color="auto" w:fill="E5E5E5"/>
      </w:tcPr>
    </w:tblStylePr>
    <w:tblStylePr w:type="band2Horz">
      <w:tblPr/>
      <w:tcPr>
        <w:shd w:val="clear" w:color="auto" w:fill="CBCBCB"/>
      </w:tcPr>
    </w:tblStylePr>
  </w:style>
  <w:style w:type="paragraph" w:customStyle="1" w:styleId="Figure">
    <w:name w:val="Figure"/>
    <w:basedOn w:val="Normal"/>
    <w:link w:val="FigureChar"/>
    <w:qFormat/>
    <w:rsid w:val="00F864B5"/>
    <w:pPr>
      <w:spacing w:before="0" w:after="160" w:line="259" w:lineRule="auto"/>
      <w:jc w:val="center"/>
    </w:pPr>
    <w:rPr>
      <w:rFonts w:asciiTheme="minorHAnsi" w:eastAsia="Biome" w:hAnsiTheme="minorHAnsi" w:cs="Arial"/>
      <w:i/>
      <w:color w:val="ACBD31"/>
      <w:sz w:val="22"/>
      <w:lang w:eastAsia="el-GR"/>
    </w:rPr>
  </w:style>
  <w:style w:type="character" w:customStyle="1" w:styleId="FigureChar">
    <w:name w:val="Figure Char"/>
    <w:basedOn w:val="DefaultParagraphFont"/>
    <w:link w:val="Figure"/>
    <w:rsid w:val="00F864B5"/>
    <w:rPr>
      <w:rFonts w:eastAsia="Biome" w:cs="Arial"/>
      <w:i/>
      <w:color w:val="ACBD31"/>
      <w:sz w:val="22"/>
      <w:szCs w:val="20"/>
      <w:lang w:eastAsia="el-GR"/>
    </w:rPr>
  </w:style>
  <w:style w:type="character" w:customStyle="1" w:styleId="ListParagraphChar">
    <w:name w:val="List Paragraph Char"/>
    <w:aliases w:val="Herbal List Paragraph Char,Lista viñetas Char,NumFig Char,Bullet point Char,Παράγραφος λίστας1 Char,Paragrafo elenco1 Char,Paragrafo elenco 2 Char,lp1 Char,Viñetas (Inicio Parrafo) Char,Listenabsatz Char,Paragrafo elenco Char"/>
    <w:link w:val="ListParagraph"/>
    <w:uiPriority w:val="34"/>
    <w:qFormat/>
    <w:rsid w:val="00F864B5"/>
    <w:rPr>
      <w:rFonts w:ascii="Calibri" w:eastAsia="Times New Roman" w:hAnsi="Calibri" w:cs="Calibri"/>
      <w:color w:val="262626" w:themeColor="text1" w:themeTint="D9"/>
      <w:sz w:val="20"/>
      <w:szCs w:val="20"/>
      <w:lang w:eastAsia="en-GB"/>
    </w:rPr>
  </w:style>
  <w:style w:type="paragraph" w:styleId="Caption">
    <w:name w:val="caption"/>
    <w:aliases w:val="figure,label,topic,c,C,Legend,topic1,topic2,topic3,3559Caption,topic4,c1,C1,Legend1,topic11,topic21,topic31,3559Caption1,Légende italique,Légende italique Char,kuvateksti Char,kuvateksti,Figure No,Figure-caption,CAPTION,HB"/>
    <w:basedOn w:val="Normal"/>
    <w:next w:val="Normal"/>
    <w:link w:val="CaptionChar"/>
    <w:uiPriority w:val="35"/>
    <w:unhideWhenUsed/>
    <w:qFormat/>
    <w:rsid w:val="00F864B5"/>
    <w:pPr>
      <w:spacing w:before="0" w:line="240" w:lineRule="auto"/>
    </w:pPr>
    <w:rPr>
      <w:i/>
      <w:iCs/>
      <w:color w:val="44546A" w:themeColor="text2"/>
      <w:sz w:val="18"/>
      <w:szCs w:val="18"/>
    </w:rPr>
  </w:style>
  <w:style w:type="paragraph" w:customStyle="1" w:styleId="Table">
    <w:name w:val="Table"/>
    <w:basedOn w:val="Normal"/>
    <w:link w:val="TableChar"/>
    <w:qFormat/>
    <w:rsid w:val="00F864B5"/>
    <w:pPr>
      <w:spacing w:before="0" w:after="160" w:line="259" w:lineRule="auto"/>
      <w:jc w:val="center"/>
    </w:pPr>
    <w:rPr>
      <w:rFonts w:asciiTheme="minorHAnsi" w:eastAsia="Biome" w:hAnsiTheme="minorHAnsi" w:cs="Arial"/>
      <w:i/>
      <w:color w:val="C45911" w:themeColor="accent2" w:themeShade="BF"/>
      <w:sz w:val="22"/>
      <w:lang w:eastAsia="el-GR"/>
    </w:rPr>
  </w:style>
  <w:style w:type="character" w:customStyle="1" w:styleId="TableChar">
    <w:name w:val="Table Char"/>
    <w:basedOn w:val="DefaultParagraphFont"/>
    <w:link w:val="Table"/>
    <w:rsid w:val="00F864B5"/>
    <w:rPr>
      <w:rFonts w:eastAsia="Biome" w:cs="Arial"/>
      <w:i/>
      <w:color w:val="C45911" w:themeColor="accent2" w:themeShade="BF"/>
      <w:sz w:val="22"/>
      <w:szCs w:val="20"/>
      <w:lang w:eastAsia="el-GR"/>
    </w:rPr>
  </w:style>
  <w:style w:type="table" w:customStyle="1" w:styleId="Robs4Cropstablestyle">
    <w:name w:val="Robs4Crops table style"/>
    <w:basedOn w:val="TableNormal"/>
    <w:uiPriority w:val="99"/>
    <w:rsid w:val="00F864B5"/>
    <w:pPr>
      <w:jc w:val="center"/>
    </w:pPr>
    <w:rPr>
      <w:rFonts w:ascii="Biome" w:eastAsia="Biome" w:hAnsi="Biome" w:cs="Biome"/>
      <w:color w:val="FFFFFF" w:themeColor="background1"/>
      <w:sz w:val="20"/>
      <w:szCs w:val="20"/>
      <w:lang w:val="da-DK" w:eastAsia="el-GR"/>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vAlign w:val="center"/>
    </w:tcPr>
    <w:tblStylePr w:type="firstRow">
      <w:pPr>
        <w:jc w:val="center"/>
      </w:pPr>
      <w:rPr>
        <w:rFonts w:ascii="Tahoma" w:hAnsi="Tahoma"/>
        <w:sz w:val="20"/>
      </w:rPr>
      <w:tblPr/>
      <w:tcPr>
        <w:tcBorders>
          <w:top w:val="nil"/>
          <w:left w:val="nil"/>
          <w:bottom w:val="nil"/>
          <w:right w:val="nil"/>
          <w:insideH w:val="nil"/>
          <w:insideV w:val="nil"/>
          <w:tl2br w:val="nil"/>
          <w:tr2bl w:val="nil"/>
        </w:tcBorders>
        <w:shd w:val="clear" w:color="auto" w:fill="44546A" w:themeFill="text2"/>
      </w:tcPr>
    </w:tblStylePr>
    <w:tblStylePr w:type="band1Horz">
      <w:rPr>
        <w:rFonts w:ascii="Tahoma" w:hAnsi="Tahoma"/>
        <w:sz w:val="20"/>
      </w:rPr>
      <w:tblPr/>
      <w:tcPr>
        <w:shd w:val="clear" w:color="auto" w:fill="CCCCCC" w:themeFill="text1" w:themeFillTint="33"/>
      </w:tcPr>
    </w:tblStylePr>
    <w:tblStylePr w:type="band2Horz">
      <w:tblPr/>
      <w:tcPr>
        <w:shd w:val="clear" w:color="auto" w:fill="999999" w:themeFill="text1" w:themeFillTint="66"/>
      </w:tcPr>
    </w:tblStylePr>
  </w:style>
  <w:style w:type="character" w:customStyle="1" w:styleId="CaptionChar">
    <w:name w:val="Caption Char"/>
    <w:aliases w:val="figure Char,label Char,topic Char,c Char,C Char,Legend Char,topic1 Char,topic2 Char,topic3 Char,3559Caption Char,topic4 Char,c1 Char,C1 Char,Legend1 Char,topic11 Char,topic21 Char,topic31 Char,3559Caption1 Char,Légende italique Char1"/>
    <w:basedOn w:val="DefaultParagraphFont"/>
    <w:link w:val="Caption"/>
    <w:uiPriority w:val="35"/>
    <w:qFormat/>
    <w:rsid w:val="00F864B5"/>
    <w:rPr>
      <w:rFonts w:ascii="Calibri" w:eastAsia="Times New Roman" w:hAnsi="Calibri" w:cs="Calibri"/>
      <w:i/>
      <w:iCs/>
      <w:color w:val="44546A" w:themeColor="text2"/>
      <w:sz w:val="18"/>
      <w:szCs w:val="18"/>
      <w:lang w:eastAsia="en-GB"/>
    </w:rPr>
  </w:style>
  <w:style w:type="table" w:styleId="GridTable5Dark-Accent6">
    <w:name w:val="Grid Table 5 Dark Accent 6"/>
    <w:basedOn w:val="TableNormal"/>
    <w:uiPriority w:val="50"/>
    <w:rsid w:val="00F864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F864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aliases w:val="Footnote text,Schriftart: 9 pt,Schriftart: 10 pt,Schriftart: 8 pt,WB-Fußnotentext,fn,Footnotes,Footnote ak,footnote text,FoodNote,ft,Footnote,Footnote Text Char1,Footnote Text Char Char,Footnote Text Char1 Char Char,fn1"/>
    <w:basedOn w:val="Normal"/>
    <w:link w:val="FootnoteTextChar"/>
    <w:uiPriority w:val="99"/>
    <w:rsid w:val="00F864B5"/>
    <w:pPr>
      <w:spacing w:before="0" w:after="120" w:line="240" w:lineRule="auto"/>
    </w:pPr>
    <w:rPr>
      <w:rFonts w:asciiTheme="minorHAnsi" w:hAnsiTheme="minorHAnsi" w:cs="Times New Roman"/>
      <w:color w:val="auto"/>
      <w:lang w:eastAsia="en-US"/>
    </w:rPr>
  </w:style>
  <w:style w:type="character" w:customStyle="1" w:styleId="FootnoteTextChar">
    <w:name w:val="Footnote Text Char"/>
    <w:aliases w:val="Footnote text Char,Schriftart: 9 pt Char,Schriftart: 10 pt Char,Schriftart: 8 pt Char,WB-Fußnotentext Char,fn Char,Footnotes Char,Footnote ak Char,footnote text Char,FoodNote Char,ft Char,Footnote Char,Footnote Text Char1 Char"/>
    <w:basedOn w:val="DefaultParagraphFont"/>
    <w:link w:val="FootnoteText"/>
    <w:uiPriority w:val="99"/>
    <w:rsid w:val="00F864B5"/>
    <w:rPr>
      <w:rFonts w:eastAsia="Times New Roman" w:cs="Times New Roman"/>
      <w:sz w:val="20"/>
      <w:szCs w:val="20"/>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rsid w:val="00F864B5"/>
    <w:rPr>
      <w:b/>
      <w:position w:val="6"/>
      <w:sz w:val="16"/>
      <w:bdr w:val="none" w:sz="0" w:space="0" w:color="auto"/>
    </w:rPr>
  </w:style>
  <w:style w:type="character" w:styleId="UnresolvedMention">
    <w:name w:val="Unresolved Mention"/>
    <w:basedOn w:val="DefaultParagraphFont"/>
    <w:uiPriority w:val="99"/>
    <w:rsid w:val="00F864B5"/>
    <w:rPr>
      <w:color w:val="605E5C"/>
      <w:shd w:val="clear" w:color="auto" w:fill="E1DFDD"/>
    </w:rPr>
  </w:style>
  <w:style w:type="table" w:styleId="ListTable4">
    <w:name w:val="List Table 4"/>
    <w:basedOn w:val="TableNormal"/>
    <w:uiPriority w:val="49"/>
    <w:rsid w:val="00F864B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F864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OUTOSTable">
    <w:name w:val="PLOUTOS_Table"/>
    <w:basedOn w:val="TableNormal"/>
    <w:uiPriority w:val="99"/>
    <w:rsid w:val="00F864B5"/>
    <w:pPr>
      <w:jc w:val="center"/>
    </w:pPr>
    <w:rPr>
      <w:rFonts w:eastAsiaTheme="minorEastAsia"/>
      <w:color w:val="404040" w:themeColor="text1" w:themeTint="BF"/>
      <w:sz w:val="22"/>
      <w:szCs w:val="22"/>
      <w:lang w:val="el-G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rPr>
        <w:rFonts w:ascii="Arial" w:hAnsi="Arial"/>
        <w:b/>
        <w:i w:val="0"/>
        <w:caps w:val="0"/>
        <w:smallCaps w:val="0"/>
        <w:strike w:val="0"/>
        <w:dstrike w:val="0"/>
        <w:vanish w:val="0"/>
        <w:color w:val="FFFFFF" w:themeColor="background1"/>
        <w:sz w:val="22"/>
        <w:vertAlign w:val="baseline"/>
      </w:rPr>
      <w:tblPr/>
      <w:tcPr>
        <w:shd w:val="clear" w:color="auto" w:fill="049304"/>
      </w:tcPr>
    </w:tblStylePr>
    <w:tblStylePr w:type="band1Vert">
      <w:tblPr/>
      <w:tcPr>
        <w:shd w:val="clear" w:color="auto" w:fill="E1FADE"/>
      </w:tcPr>
    </w:tblStylePr>
    <w:tblStylePr w:type="band1Horz">
      <w:tblPr/>
      <w:tcPr>
        <w:shd w:val="clear" w:color="auto" w:fill="FFFFFF" w:themeFill="background1"/>
      </w:tcPr>
    </w:tblStylePr>
    <w:tblStylePr w:type="band2Horz">
      <w:pPr>
        <w:wordWrap/>
        <w:spacing w:beforeLines="0" w:before="0" w:beforeAutospacing="0" w:afterLines="0" w:after="0" w:afterAutospacing="0" w:line="240" w:lineRule="auto"/>
        <w:ind w:leftChars="0" w:left="0" w:rightChars="0" w:right="0"/>
        <w:contextualSpacing w:val="0"/>
      </w:pPr>
      <w:tblPr/>
      <w:tcPr>
        <w:shd w:val="clear" w:color="auto" w:fill="CBF5CB"/>
      </w:tcPr>
    </w:tblStylePr>
  </w:style>
  <w:style w:type="paragraph" w:customStyle="1" w:styleId="NormalJustified">
    <w:name w:val="Normal Justified"/>
    <w:basedOn w:val="Normal"/>
    <w:link w:val="NormalJustifiedChar"/>
    <w:qFormat/>
    <w:rsid w:val="00F864B5"/>
    <w:pPr>
      <w:suppressAutoHyphens/>
      <w:spacing w:before="0" w:after="120" w:line="240" w:lineRule="auto"/>
    </w:pPr>
    <w:rPr>
      <w:rFonts w:asciiTheme="minorHAnsi" w:hAnsiTheme="minorHAnsi" w:cs="CG Times (WN)"/>
      <w:color w:val="auto"/>
      <w:sz w:val="22"/>
      <w:lang w:val="en-US" w:eastAsia="el-GR"/>
    </w:rPr>
  </w:style>
  <w:style w:type="character" w:customStyle="1" w:styleId="NormalJustifiedChar">
    <w:name w:val="Normal Justified Char"/>
    <w:basedOn w:val="DefaultParagraphFont"/>
    <w:link w:val="NormalJustified"/>
    <w:rsid w:val="00F864B5"/>
    <w:rPr>
      <w:rFonts w:eastAsia="Times New Roman" w:cs="CG Times (WN)"/>
      <w:sz w:val="22"/>
      <w:szCs w:val="20"/>
      <w:lang w:val="en-US" w:eastAsia="el-GR"/>
    </w:rPr>
  </w:style>
  <w:style w:type="paragraph" w:styleId="TOC5">
    <w:name w:val="toc 5"/>
    <w:basedOn w:val="Normal"/>
    <w:next w:val="Normal"/>
    <w:autoRedefine/>
    <w:uiPriority w:val="39"/>
    <w:unhideWhenUsed/>
    <w:rsid w:val="00F864B5"/>
    <w:pPr>
      <w:spacing w:before="0" w:after="0"/>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F864B5"/>
    <w:pPr>
      <w:spacing w:before="0" w:after="0"/>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864B5"/>
    <w:pPr>
      <w:spacing w:before="0" w:after="0"/>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864B5"/>
    <w:pPr>
      <w:spacing w:before="0" w:after="0"/>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864B5"/>
    <w:pPr>
      <w:spacing w:before="0" w:after="0"/>
      <w:ind w:left="1600"/>
      <w:jc w:val="left"/>
    </w:pPr>
    <w:rPr>
      <w:rFonts w:asciiTheme="minorHAnsi" w:hAnsiTheme="minorHAnsi" w:cstheme="minorHAnsi"/>
      <w:sz w:val="18"/>
      <w:szCs w:val="18"/>
    </w:rPr>
  </w:style>
  <w:style w:type="paragraph" w:styleId="TOCHeading">
    <w:name w:val="TOC Heading"/>
    <w:basedOn w:val="Heading1"/>
    <w:next w:val="Normal"/>
    <w:uiPriority w:val="39"/>
    <w:unhideWhenUsed/>
    <w:qFormat/>
    <w:rsid w:val="008D1155"/>
    <w:pPr>
      <w:spacing w:line="259" w:lineRule="auto"/>
      <w:jc w:val="left"/>
      <w:outlineLvl w:val="9"/>
    </w:pPr>
    <w:rPr>
      <w:rFonts w:asciiTheme="majorHAnsi" w:hAnsiTheme="majorHAnsi"/>
      <w:color w:val="2E74B5" w:themeColor="accent1" w:themeShade="BF"/>
      <w:lang w:val="en-US" w:eastAsia="en-US"/>
    </w:rPr>
  </w:style>
  <w:style w:type="table" w:styleId="GridTable4-Accent2">
    <w:name w:val="Grid Table 4 Accent 2"/>
    <w:basedOn w:val="TableNormal"/>
    <w:uiPriority w:val="49"/>
    <w:rsid w:val="00E024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DefaultParagraphFont"/>
    <w:rsid w:val="004A14D1"/>
  </w:style>
  <w:style w:type="character" w:customStyle="1" w:styleId="eop">
    <w:name w:val="eop"/>
    <w:basedOn w:val="DefaultParagraphFont"/>
    <w:rsid w:val="004A14D1"/>
  </w:style>
  <w:style w:type="character" w:styleId="Mention">
    <w:name w:val="Mention"/>
    <w:basedOn w:val="DefaultParagraphFont"/>
    <w:uiPriority w:val="99"/>
    <w:rsid w:val="009C63B3"/>
    <w:rPr>
      <w:color w:val="2B579A"/>
      <w:shd w:val="clear" w:color="auto" w:fill="E1DFDD"/>
    </w:rPr>
  </w:style>
  <w:style w:type="table" w:styleId="GridTable1Light-Accent6">
    <w:name w:val="Grid Table 1 Light Accent 6"/>
    <w:basedOn w:val="TableNormal"/>
    <w:uiPriority w:val="46"/>
    <w:rsid w:val="003733D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8065A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paragraph">
    <w:name w:val="paragraph"/>
    <w:basedOn w:val="Normal"/>
    <w:rsid w:val="00081418"/>
    <w:pPr>
      <w:spacing w:before="100" w:beforeAutospacing="1" w:after="100" w:afterAutospacing="1" w:line="240" w:lineRule="auto"/>
      <w:jc w:val="left"/>
    </w:pPr>
    <w:rPr>
      <w:rFonts w:ascii="Times New Roman" w:hAnsi="Times New Roman" w:cs="Times New Roman"/>
      <w:color w:val="auto"/>
      <w:sz w:val="24"/>
      <w:szCs w:val="24"/>
      <w:lang w:val="en-US" w:eastAsia="en-US" w:bidi="bn-IN"/>
    </w:rPr>
  </w:style>
  <w:style w:type="character" w:customStyle="1" w:styleId="tabchar">
    <w:name w:val="tabchar"/>
    <w:basedOn w:val="DefaultParagraphFont"/>
    <w:rsid w:val="00DC5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439">
      <w:bodyDiv w:val="1"/>
      <w:marLeft w:val="0"/>
      <w:marRight w:val="0"/>
      <w:marTop w:val="0"/>
      <w:marBottom w:val="0"/>
      <w:divBdr>
        <w:top w:val="none" w:sz="0" w:space="0" w:color="auto"/>
        <w:left w:val="none" w:sz="0" w:space="0" w:color="auto"/>
        <w:bottom w:val="none" w:sz="0" w:space="0" w:color="auto"/>
        <w:right w:val="none" w:sz="0" w:space="0" w:color="auto"/>
      </w:divBdr>
    </w:div>
    <w:div w:id="19551087">
      <w:bodyDiv w:val="1"/>
      <w:marLeft w:val="0"/>
      <w:marRight w:val="0"/>
      <w:marTop w:val="0"/>
      <w:marBottom w:val="0"/>
      <w:divBdr>
        <w:top w:val="none" w:sz="0" w:space="0" w:color="auto"/>
        <w:left w:val="none" w:sz="0" w:space="0" w:color="auto"/>
        <w:bottom w:val="none" w:sz="0" w:space="0" w:color="auto"/>
        <w:right w:val="none" w:sz="0" w:space="0" w:color="auto"/>
      </w:divBdr>
      <w:divsChild>
        <w:div w:id="263728244">
          <w:marLeft w:val="0"/>
          <w:marRight w:val="0"/>
          <w:marTop w:val="0"/>
          <w:marBottom w:val="0"/>
          <w:divBdr>
            <w:top w:val="none" w:sz="0" w:space="0" w:color="auto"/>
            <w:left w:val="none" w:sz="0" w:space="0" w:color="auto"/>
            <w:bottom w:val="none" w:sz="0" w:space="0" w:color="auto"/>
            <w:right w:val="none" w:sz="0" w:space="0" w:color="auto"/>
          </w:divBdr>
          <w:divsChild>
            <w:div w:id="1147624031">
              <w:marLeft w:val="0"/>
              <w:marRight w:val="0"/>
              <w:marTop w:val="0"/>
              <w:marBottom w:val="0"/>
              <w:divBdr>
                <w:top w:val="none" w:sz="0" w:space="0" w:color="auto"/>
                <w:left w:val="none" w:sz="0" w:space="0" w:color="auto"/>
                <w:bottom w:val="none" w:sz="0" w:space="0" w:color="auto"/>
                <w:right w:val="none" w:sz="0" w:space="0" w:color="auto"/>
              </w:divBdr>
            </w:div>
            <w:div w:id="1164007792">
              <w:marLeft w:val="0"/>
              <w:marRight w:val="0"/>
              <w:marTop w:val="0"/>
              <w:marBottom w:val="0"/>
              <w:divBdr>
                <w:top w:val="none" w:sz="0" w:space="0" w:color="auto"/>
                <w:left w:val="none" w:sz="0" w:space="0" w:color="auto"/>
                <w:bottom w:val="none" w:sz="0" w:space="0" w:color="auto"/>
                <w:right w:val="none" w:sz="0" w:space="0" w:color="auto"/>
              </w:divBdr>
            </w:div>
            <w:div w:id="1717464689">
              <w:marLeft w:val="0"/>
              <w:marRight w:val="0"/>
              <w:marTop w:val="0"/>
              <w:marBottom w:val="0"/>
              <w:divBdr>
                <w:top w:val="none" w:sz="0" w:space="0" w:color="auto"/>
                <w:left w:val="none" w:sz="0" w:space="0" w:color="auto"/>
                <w:bottom w:val="none" w:sz="0" w:space="0" w:color="auto"/>
                <w:right w:val="none" w:sz="0" w:space="0" w:color="auto"/>
              </w:divBdr>
            </w:div>
            <w:div w:id="1731490684">
              <w:marLeft w:val="0"/>
              <w:marRight w:val="0"/>
              <w:marTop w:val="0"/>
              <w:marBottom w:val="0"/>
              <w:divBdr>
                <w:top w:val="none" w:sz="0" w:space="0" w:color="auto"/>
                <w:left w:val="none" w:sz="0" w:space="0" w:color="auto"/>
                <w:bottom w:val="none" w:sz="0" w:space="0" w:color="auto"/>
                <w:right w:val="none" w:sz="0" w:space="0" w:color="auto"/>
              </w:divBdr>
            </w:div>
            <w:div w:id="1928267007">
              <w:marLeft w:val="0"/>
              <w:marRight w:val="0"/>
              <w:marTop w:val="0"/>
              <w:marBottom w:val="0"/>
              <w:divBdr>
                <w:top w:val="none" w:sz="0" w:space="0" w:color="auto"/>
                <w:left w:val="none" w:sz="0" w:space="0" w:color="auto"/>
                <w:bottom w:val="none" w:sz="0" w:space="0" w:color="auto"/>
                <w:right w:val="none" w:sz="0" w:space="0" w:color="auto"/>
              </w:divBdr>
            </w:div>
            <w:div w:id="2047217890">
              <w:marLeft w:val="0"/>
              <w:marRight w:val="0"/>
              <w:marTop w:val="0"/>
              <w:marBottom w:val="0"/>
              <w:divBdr>
                <w:top w:val="none" w:sz="0" w:space="0" w:color="auto"/>
                <w:left w:val="none" w:sz="0" w:space="0" w:color="auto"/>
                <w:bottom w:val="none" w:sz="0" w:space="0" w:color="auto"/>
                <w:right w:val="none" w:sz="0" w:space="0" w:color="auto"/>
              </w:divBdr>
            </w:div>
          </w:divsChild>
        </w:div>
        <w:div w:id="886183652">
          <w:marLeft w:val="0"/>
          <w:marRight w:val="0"/>
          <w:marTop w:val="0"/>
          <w:marBottom w:val="0"/>
          <w:divBdr>
            <w:top w:val="none" w:sz="0" w:space="0" w:color="auto"/>
            <w:left w:val="none" w:sz="0" w:space="0" w:color="auto"/>
            <w:bottom w:val="none" w:sz="0" w:space="0" w:color="auto"/>
            <w:right w:val="none" w:sz="0" w:space="0" w:color="auto"/>
          </w:divBdr>
        </w:div>
        <w:div w:id="1849523033">
          <w:marLeft w:val="0"/>
          <w:marRight w:val="0"/>
          <w:marTop w:val="0"/>
          <w:marBottom w:val="0"/>
          <w:divBdr>
            <w:top w:val="none" w:sz="0" w:space="0" w:color="auto"/>
            <w:left w:val="none" w:sz="0" w:space="0" w:color="auto"/>
            <w:bottom w:val="none" w:sz="0" w:space="0" w:color="auto"/>
            <w:right w:val="none" w:sz="0" w:space="0" w:color="auto"/>
          </w:divBdr>
          <w:divsChild>
            <w:div w:id="1060397409">
              <w:marLeft w:val="-75"/>
              <w:marRight w:val="0"/>
              <w:marTop w:val="30"/>
              <w:marBottom w:val="30"/>
              <w:divBdr>
                <w:top w:val="none" w:sz="0" w:space="0" w:color="auto"/>
                <w:left w:val="none" w:sz="0" w:space="0" w:color="auto"/>
                <w:bottom w:val="none" w:sz="0" w:space="0" w:color="auto"/>
                <w:right w:val="none" w:sz="0" w:space="0" w:color="auto"/>
              </w:divBdr>
              <w:divsChild>
                <w:div w:id="22749177">
                  <w:marLeft w:val="0"/>
                  <w:marRight w:val="0"/>
                  <w:marTop w:val="0"/>
                  <w:marBottom w:val="0"/>
                  <w:divBdr>
                    <w:top w:val="none" w:sz="0" w:space="0" w:color="auto"/>
                    <w:left w:val="none" w:sz="0" w:space="0" w:color="auto"/>
                    <w:bottom w:val="none" w:sz="0" w:space="0" w:color="auto"/>
                    <w:right w:val="none" w:sz="0" w:space="0" w:color="auto"/>
                  </w:divBdr>
                  <w:divsChild>
                    <w:div w:id="1072310138">
                      <w:marLeft w:val="0"/>
                      <w:marRight w:val="0"/>
                      <w:marTop w:val="0"/>
                      <w:marBottom w:val="0"/>
                      <w:divBdr>
                        <w:top w:val="none" w:sz="0" w:space="0" w:color="auto"/>
                        <w:left w:val="none" w:sz="0" w:space="0" w:color="auto"/>
                        <w:bottom w:val="none" w:sz="0" w:space="0" w:color="auto"/>
                        <w:right w:val="none" w:sz="0" w:space="0" w:color="auto"/>
                      </w:divBdr>
                    </w:div>
                  </w:divsChild>
                </w:div>
                <w:div w:id="169950824">
                  <w:marLeft w:val="0"/>
                  <w:marRight w:val="0"/>
                  <w:marTop w:val="0"/>
                  <w:marBottom w:val="0"/>
                  <w:divBdr>
                    <w:top w:val="none" w:sz="0" w:space="0" w:color="auto"/>
                    <w:left w:val="none" w:sz="0" w:space="0" w:color="auto"/>
                    <w:bottom w:val="none" w:sz="0" w:space="0" w:color="auto"/>
                    <w:right w:val="none" w:sz="0" w:space="0" w:color="auto"/>
                  </w:divBdr>
                  <w:divsChild>
                    <w:div w:id="1207371623">
                      <w:marLeft w:val="0"/>
                      <w:marRight w:val="0"/>
                      <w:marTop w:val="0"/>
                      <w:marBottom w:val="0"/>
                      <w:divBdr>
                        <w:top w:val="none" w:sz="0" w:space="0" w:color="auto"/>
                        <w:left w:val="none" w:sz="0" w:space="0" w:color="auto"/>
                        <w:bottom w:val="none" w:sz="0" w:space="0" w:color="auto"/>
                        <w:right w:val="none" w:sz="0" w:space="0" w:color="auto"/>
                      </w:divBdr>
                    </w:div>
                  </w:divsChild>
                </w:div>
                <w:div w:id="290869073">
                  <w:marLeft w:val="0"/>
                  <w:marRight w:val="0"/>
                  <w:marTop w:val="0"/>
                  <w:marBottom w:val="0"/>
                  <w:divBdr>
                    <w:top w:val="none" w:sz="0" w:space="0" w:color="auto"/>
                    <w:left w:val="none" w:sz="0" w:space="0" w:color="auto"/>
                    <w:bottom w:val="none" w:sz="0" w:space="0" w:color="auto"/>
                    <w:right w:val="none" w:sz="0" w:space="0" w:color="auto"/>
                  </w:divBdr>
                  <w:divsChild>
                    <w:div w:id="720130217">
                      <w:marLeft w:val="0"/>
                      <w:marRight w:val="0"/>
                      <w:marTop w:val="0"/>
                      <w:marBottom w:val="0"/>
                      <w:divBdr>
                        <w:top w:val="none" w:sz="0" w:space="0" w:color="auto"/>
                        <w:left w:val="none" w:sz="0" w:space="0" w:color="auto"/>
                        <w:bottom w:val="none" w:sz="0" w:space="0" w:color="auto"/>
                        <w:right w:val="none" w:sz="0" w:space="0" w:color="auto"/>
                      </w:divBdr>
                    </w:div>
                  </w:divsChild>
                </w:div>
                <w:div w:id="526023477">
                  <w:marLeft w:val="0"/>
                  <w:marRight w:val="0"/>
                  <w:marTop w:val="0"/>
                  <w:marBottom w:val="0"/>
                  <w:divBdr>
                    <w:top w:val="none" w:sz="0" w:space="0" w:color="auto"/>
                    <w:left w:val="none" w:sz="0" w:space="0" w:color="auto"/>
                    <w:bottom w:val="none" w:sz="0" w:space="0" w:color="auto"/>
                    <w:right w:val="none" w:sz="0" w:space="0" w:color="auto"/>
                  </w:divBdr>
                  <w:divsChild>
                    <w:div w:id="543829706">
                      <w:marLeft w:val="0"/>
                      <w:marRight w:val="0"/>
                      <w:marTop w:val="0"/>
                      <w:marBottom w:val="0"/>
                      <w:divBdr>
                        <w:top w:val="none" w:sz="0" w:space="0" w:color="auto"/>
                        <w:left w:val="none" w:sz="0" w:space="0" w:color="auto"/>
                        <w:bottom w:val="none" w:sz="0" w:space="0" w:color="auto"/>
                        <w:right w:val="none" w:sz="0" w:space="0" w:color="auto"/>
                      </w:divBdr>
                    </w:div>
                  </w:divsChild>
                </w:div>
                <w:div w:id="689524222">
                  <w:marLeft w:val="0"/>
                  <w:marRight w:val="0"/>
                  <w:marTop w:val="0"/>
                  <w:marBottom w:val="0"/>
                  <w:divBdr>
                    <w:top w:val="none" w:sz="0" w:space="0" w:color="auto"/>
                    <w:left w:val="none" w:sz="0" w:space="0" w:color="auto"/>
                    <w:bottom w:val="none" w:sz="0" w:space="0" w:color="auto"/>
                    <w:right w:val="none" w:sz="0" w:space="0" w:color="auto"/>
                  </w:divBdr>
                  <w:divsChild>
                    <w:div w:id="78331292">
                      <w:marLeft w:val="0"/>
                      <w:marRight w:val="0"/>
                      <w:marTop w:val="0"/>
                      <w:marBottom w:val="0"/>
                      <w:divBdr>
                        <w:top w:val="none" w:sz="0" w:space="0" w:color="auto"/>
                        <w:left w:val="none" w:sz="0" w:space="0" w:color="auto"/>
                        <w:bottom w:val="none" w:sz="0" w:space="0" w:color="auto"/>
                        <w:right w:val="none" w:sz="0" w:space="0" w:color="auto"/>
                      </w:divBdr>
                    </w:div>
                  </w:divsChild>
                </w:div>
                <w:div w:id="805051681">
                  <w:marLeft w:val="0"/>
                  <w:marRight w:val="0"/>
                  <w:marTop w:val="0"/>
                  <w:marBottom w:val="0"/>
                  <w:divBdr>
                    <w:top w:val="none" w:sz="0" w:space="0" w:color="auto"/>
                    <w:left w:val="none" w:sz="0" w:space="0" w:color="auto"/>
                    <w:bottom w:val="none" w:sz="0" w:space="0" w:color="auto"/>
                    <w:right w:val="none" w:sz="0" w:space="0" w:color="auto"/>
                  </w:divBdr>
                  <w:divsChild>
                    <w:div w:id="669523025">
                      <w:marLeft w:val="0"/>
                      <w:marRight w:val="0"/>
                      <w:marTop w:val="0"/>
                      <w:marBottom w:val="0"/>
                      <w:divBdr>
                        <w:top w:val="none" w:sz="0" w:space="0" w:color="auto"/>
                        <w:left w:val="none" w:sz="0" w:space="0" w:color="auto"/>
                        <w:bottom w:val="none" w:sz="0" w:space="0" w:color="auto"/>
                        <w:right w:val="none" w:sz="0" w:space="0" w:color="auto"/>
                      </w:divBdr>
                    </w:div>
                    <w:div w:id="1597640166">
                      <w:marLeft w:val="0"/>
                      <w:marRight w:val="0"/>
                      <w:marTop w:val="0"/>
                      <w:marBottom w:val="0"/>
                      <w:divBdr>
                        <w:top w:val="none" w:sz="0" w:space="0" w:color="auto"/>
                        <w:left w:val="none" w:sz="0" w:space="0" w:color="auto"/>
                        <w:bottom w:val="none" w:sz="0" w:space="0" w:color="auto"/>
                        <w:right w:val="none" w:sz="0" w:space="0" w:color="auto"/>
                      </w:divBdr>
                    </w:div>
                  </w:divsChild>
                </w:div>
                <w:div w:id="849371176">
                  <w:marLeft w:val="0"/>
                  <w:marRight w:val="0"/>
                  <w:marTop w:val="0"/>
                  <w:marBottom w:val="0"/>
                  <w:divBdr>
                    <w:top w:val="none" w:sz="0" w:space="0" w:color="auto"/>
                    <w:left w:val="none" w:sz="0" w:space="0" w:color="auto"/>
                    <w:bottom w:val="none" w:sz="0" w:space="0" w:color="auto"/>
                    <w:right w:val="none" w:sz="0" w:space="0" w:color="auto"/>
                  </w:divBdr>
                  <w:divsChild>
                    <w:div w:id="48380636">
                      <w:marLeft w:val="0"/>
                      <w:marRight w:val="0"/>
                      <w:marTop w:val="0"/>
                      <w:marBottom w:val="0"/>
                      <w:divBdr>
                        <w:top w:val="none" w:sz="0" w:space="0" w:color="auto"/>
                        <w:left w:val="none" w:sz="0" w:space="0" w:color="auto"/>
                        <w:bottom w:val="none" w:sz="0" w:space="0" w:color="auto"/>
                        <w:right w:val="none" w:sz="0" w:space="0" w:color="auto"/>
                      </w:divBdr>
                    </w:div>
                  </w:divsChild>
                </w:div>
                <w:div w:id="879711775">
                  <w:marLeft w:val="0"/>
                  <w:marRight w:val="0"/>
                  <w:marTop w:val="0"/>
                  <w:marBottom w:val="0"/>
                  <w:divBdr>
                    <w:top w:val="none" w:sz="0" w:space="0" w:color="auto"/>
                    <w:left w:val="none" w:sz="0" w:space="0" w:color="auto"/>
                    <w:bottom w:val="none" w:sz="0" w:space="0" w:color="auto"/>
                    <w:right w:val="none" w:sz="0" w:space="0" w:color="auto"/>
                  </w:divBdr>
                  <w:divsChild>
                    <w:div w:id="1697808381">
                      <w:marLeft w:val="0"/>
                      <w:marRight w:val="0"/>
                      <w:marTop w:val="0"/>
                      <w:marBottom w:val="0"/>
                      <w:divBdr>
                        <w:top w:val="none" w:sz="0" w:space="0" w:color="auto"/>
                        <w:left w:val="none" w:sz="0" w:space="0" w:color="auto"/>
                        <w:bottom w:val="none" w:sz="0" w:space="0" w:color="auto"/>
                        <w:right w:val="none" w:sz="0" w:space="0" w:color="auto"/>
                      </w:divBdr>
                    </w:div>
                  </w:divsChild>
                </w:div>
                <w:div w:id="929312447">
                  <w:marLeft w:val="0"/>
                  <w:marRight w:val="0"/>
                  <w:marTop w:val="0"/>
                  <w:marBottom w:val="0"/>
                  <w:divBdr>
                    <w:top w:val="none" w:sz="0" w:space="0" w:color="auto"/>
                    <w:left w:val="none" w:sz="0" w:space="0" w:color="auto"/>
                    <w:bottom w:val="none" w:sz="0" w:space="0" w:color="auto"/>
                    <w:right w:val="none" w:sz="0" w:space="0" w:color="auto"/>
                  </w:divBdr>
                  <w:divsChild>
                    <w:div w:id="368722309">
                      <w:marLeft w:val="0"/>
                      <w:marRight w:val="0"/>
                      <w:marTop w:val="0"/>
                      <w:marBottom w:val="0"/>
                      <w:divBdr>
                        <w:top w:val="none" w:sz="0" w:space="0" w:color="auto"/>
                        <w:left w:val="none" w:sz="0" w:space="0" w:color="auto"/>
                        <w:bottom w:val="none" w:sz="0" w:space="0" w:color="auto"/>
                        <w:right w:val="none" w:sz="0" w:space="0" w:color="auto"/>
                      </w:divBdr>
                    </w:div>
                  </w:divsChild>
                </w:div>
                <w:div w:id="940993151">
                  <w:marLeft w:val="0"/>
                  <w:marRight w:val="0"/>
                  <w:marTop w:val="0"/>
                  <w:marBottom w:val="0"/>
                  <w:divBdr>
                    <w:top w:val="none" w:sz="0" w:space="0" w:color="auto"/>
                    <w:left w:val="none" w:sz="0" w:space="0" w:color="auto"/>
                    <w:bottom w:val="none" w:sz="0" w:space="0" w:color="auto"/>
                    <w:right w:val="none" w:sz="0" w:space="0" w:color="auto"/>
                  </w:divBdr>
                  <w:divsChild>
                    <w:div w:id="561722660">
                      <w:marLeft w:val="0"/>
                      <w:marRight w:val="0"/>
                      <w:marTop w:val="0"/>
                      <w:marBottom w:val="0"/>
                      <w:divBdr>
                        <w:top w:val="none" w:sz="0" w:space="0" w:color="auto"/>
                        <w:left w:val="none" w:sz="0" w:space="0" w:color="auto"/>
                        <w:bottom w:val="none" w:sz="0" w:space="0" w:color="auto"/>
                        <w:right w:val="none" w:sz="0" w:space="0" w:color="auto"/>
                      </w:divBdr>
                    </w:div>
                  </w:divsChild>
                </w:div>
                <w:div w:id="963463359">
                  <w:marLeft w:val="0"/>
                  <w:marRight w:val="0"/>
                  <w:marTop w:val="0"/>
                  <w:marBottom w:val="0"/>
                  <w:divBdr>
                    <w:top w:val="none" w:sz="0" w:space="0" w:color="auto"/>
                    <w:left w:val="none" w:sz="0" w:space="0" w:color="auto"/>
                    <w:bottom w:val="none" w:sz="0" w:space="0" w:color="auto"/>
                    <w:right w:val="none" w:sz="0" w:space="0" w:color="auto"/>
                  </w:divBdr>
                  <w:divsChild>
                    <w:div w:id="381634492">
                      <w:marLeft w:val="0"/>
                      <w:marRight w:val="0"/>
                      <w:marTop w:val="0"/>
                      <w:marBottom w:val="0"/>
                      <w:divBdr>
                        <w:top w:val="none" w:sz="0" w:space="0" w:color="auto"/>
                        <w:left w:val="none" w:sz="0" w:space="0" w:color="auto"/>
                        <w:bottom w:val="none" w:sz="0" w:space="0" w:color="auto"/>
                        <w:right w:val="none" w:sz="0" w:space="0" w:color="auto"/>
                      </w:divBdr>
                    </w:div>
                    <w:div w:id="596714337">
                      <w:marLeft w:val="0"/>
                      <w:marRight w:val="0"/>
                      <w:marTop w:val="0"/>
                      <w:marBottom w:val="0"/>
                      <w:divBdr>
                        <w:top w:val="none" w:sz="0" w:space="0" w:color="auto"/>
                        <w:left w:val="none" w:sz="0" w:space="0" w:color="auto"/>
                        <w:bottom w:val="none" w:sz="0" w:space="0" w:color="auto"/>
                        <w:right w:val="none" w:sz="0" w:space="0" w:color="auto"/>
                      </w:divBdr>
                    </w:div>
                    <w:div w:id="1390810106">
                      <w:marLeft w:val="0"/>
                      <w:marRight w:val="0"/>
                      <w:marTop w:val="0"/>
                      <w:marBottom w:val="0"/>
                      <w:divBdr>
                        <w:top w:val="none" w:sz="0" w:space="0" w:color="auto"/>
                        <w:left w:val="none" w:sz="0" w:space="0" w:color="auto"/>
                        <w:bottom w:val="none" w:sz="0" w:space="0" w:color="auto"/>
                        <w:right w:val="none" w:sz="0" w:space="0" w:color="auto"/>
                      </w:divBdr>
                    </w:div>
                    <w:div w:id="1824854843">
                      <w:marLeft w:val="0"/>
                      <w:marRight w:val="0"/>
                      <w:marTop w:val="0"/>
                      <w:marBottom w:val="0"/>
                      <w:divBdr>
                        <w:top w:val="none" w:sz="0" w:space="0" w:color="auto"/>
                        <w:left w:val="none" w:sz="0" w:space="0" w:color="auto"/>
                        <w:bottom w:val="none" w:sz="0" w:space="0" w:color="auto"/>
                        <w:right w:val="none" w:sz="0" w:space="0" w:color="auto"/>
                      </w:divBdr>
                    </w:div>
                  </w:divsChild>
                </w:div>
                <w:div w:id="1561018690">
                  <w:marLeft w:val="0"/>
                  <w:marRight w:val="0"/>
                  <w:marTop w:val="0"/>
                  <w:marBottom w:val="0"/>
                  <w:divBdr>
                    <w:top w:val="none" w:sz="0" w:space="0" w:color="auto"/>
                    <w:left w:val="none" w:sz="0" w:space="0" w:color="auto"/>
                    <w:bottom w:val="none" w:sz="0" w:space="0" w:color="auto"/>
                    <w:right w:val="none" w:sz="0" w:space="0" w:color="auto"/>
                  </w:divBdr>
                  <w:divsChild>
                    <w:div w:id="1690526953">
                      <w:marLeft w:val="0"/>
                      <w:marRight w:val="0"/>
                      <w:marTop w:val="0"/>
                      <w:marBottom w:val="0"/>
                      <w:divBdr>
                        <w:top w:val="none" w:sz="0" w:space="0" w:color="auto"/>
                        <w:left w:val="none" w:sz="0" w:space="0" w:color="auto"/>
                        <w:bottom w:val="none" w:sz="0" w:space="0" w:color="auto"/>
                        <w:right w:val="none" w:sz="0" w:space="0" w:color="auto"/>
                      </w:divBdr>
                    </w:div>
                  </w:divsChild>
                </w:div>
                <w:div w:id="1602370483">
                  <w:marLeft w:val="0"/>
                  <w:marRight w:val="0"/>
                  <w:marTop w:val="0"/>
                  <w:marBottom w:val="0"/>
                  <w:divBdr>
                    <w:top w:val="none" w:sz="0" w:space="0" w:color="auto"/>
                    <w:left w:val="none" w:sz="0" w:space="0" w:color="auto"/>
                    <w:bottom w:val="none" w:sz="0" w:space="0" w:color="auto"/>
                    <w:right w:val="none" w:sz="0" w:space="0" w:color="auto"/>
                  </w:divBdr>
                  <w:divsChild>
                    <w:div w:id="1853495447">
                      <w:marLeft w:val="0"/>
                      <w:marRight w:val="0"/>
                      <w:marTop w:val="0"/>
                      <w:marBottom w:val="0"/>
                      <w:divBdr>
                        <w:top w:val="none" w:sz="0" w:space="0" w:color="auto"/>
                        <w:left w:val="none" w:sz="0" w:space="0" w:color="auto"/>
                        <w:bottom w:val="none" w:sz="0" w:space="0" w:color="auto"/>
                        <w:right w:val="none" w:sz="0" w:space="0" w:color="auto"/>
                      </w:divBdr>
                    </w:div>
                  </w:divsChild>
                </w:div>
                <w:div w:id="1621497197">
                  <w:marLeft w:val="0"/>
                  <w:marRight w:val="0"/>
                  <w:marTop w:val="0"/>
                  <w:marBottom w:val="0"/>
                  <w:divBdr>
                    <w:top w:val="none" w:sz="0" w:space="0" w:color="auto"/>
                    <w:left w:val="none" w:sz="0" w:space="0" w:color="auto"/>
                    <w:bottom w:val="none" w:sz="0" w:space="0" w:color="auto"/>
                    <w:right w:val="none" w:sz="0" w:space="0" w:color="auto"/>
                  </w:divBdr>
                  <w:divsChild>
                    <w:div w:id="75173249">
                      <w:marLeft w:val="0"/>
                      <w:marRight w:val="0"/>
                      <w:marTop w:val="0"/>
                      <w:marBottom w:val="0"/>
                      <w:divBdr>
                        <w:top w:val="none" w:sz="0" w:space="0" w:color="auto"/>
                        <w:left w:val="none" w:sz="0" w:space="0" w:color="auto"/>
                        <w:bottom w:val="none" w:sz="0" w:space="0" w:color="auto"/>
                        <w:right w:val="none" w:sz="0" w:space="0" w:color="auto"/>
                      </w:divBdr>
                    </w:div>
                    <w:div w:id="285703827">
                      <w:marLeft w:val="0"/>
                      <w:marRight w:val="0"/>
                      <w:marTop w:val="0"/>
                      <w:marBottom w:val="0"/>
                      <w:divBdr>
                        <w:top w:val="none" w:sz="0" w:space="0" w:color="auto"/>
                        <w:left w:val="none" w:sz="0" w:space="0" w:color="auto"/>
                        <w:bottom w:val="none" w:sz="0" w:space="0" w:color="auto"/>
                        <w:right w:val="none" w:sz="0" w:space="0" w:color="auto"/>
                      </w:divBdr>
                    </w:div>
                    <w:div w:id="794640391">
                      <w:marLeft w:val="0"/>
                      <w:marRight w:val="0"/>
                      <w:marTop w:val="0"/>
                      <w:marBottom w:val="0"/>
                      <w:divBdr>
                        <w:top w:val="none" w:sz="0" w:space="0" w:color="auto"/>
                        <w:left w:val="none" w:sz="0" w:space="0" w:color="auto"/>
                        <w:bottom w:val="none" w:sz="0" w:space="0" w:color="auto"/>
                        <w:right w:val="none" w:sz="0" w:space="0" w:color="auto"/>
                      </w:divBdr>
                    </w:div>
                    <w:div w:id="1634749740">
                      <w:marLeft w:val="0"/>
                      <w:marRight w:val="0"/>
                      <w:marTop w:val="0"/>
                      <w:marBottom w:val="0"/>
                      <w:divBdr>
                        <w:top w:val="none" w:sz="0" w:space="0" w:color="auto"/>
                        <w:left w:val="none" w:sz="0" w:space="0" w:color="auto"/>
                        <w:bottom w:val="none" w:sz="0" w:space="0" w:color="auto"/>
                        <w:right w:val="none" w:sz="0" w:space="0" w:color="auto"/>
                      </w:divBdr>
                    </w:div>
                    <w:div w:id="1791316496">
                      <w:marLeft w:val="0"/>
                      <w:marRight w:val="0"/>
                      <w:marTop w:val="0"/>
                      <w:marBottom w:val="0"/>
                      <w:divBdr>
                        <w:top w:val="none" w:sz="0" w:space="0" w:color="auto"/>
                        <w:left w:val="none" w:sz="0" w:space="0" w:color="auto"/>
                        <w:bottom w:val="none" w:sz="0" w:space="0" w:color="auto"/>
                        <w:right w:val="none" w:sz="0" w:space="0" w:color="auto"/>
                      </w:divBdr>
                    </w:div>
                    <w:div w:id="1915898647">
                      <w:marLeft w:val="0"/>
                      <w:marRight w:val="0"/>
                      <w:marTop w:val="0"/>
                      <w:marBottom w:val="0"/>
                      <w:divBdr>
                        <w:top w:val="none" w:sz="0" w:space="0" w:color="auto"/>
                        <w:left w:val="none" w:sz="0" w:space="0" w:color="auto"/>
                        <w:bottom w:val="none" w:sz="0" w:space="0" w:color="auto"/>
                        <w:right w:val="none" w:sz="0" w:space="0" w:color="auto"/>
                      </w:divBdr>
                    </w:div>
                  </w:divsChild>
                </w:div>
                <w:div w:id="1646205995">
                  <w:marLeft w:val="0"/>
                  <w:marRight w:val="0"/>
                  <w:marTop w:val="0"/>
                  <w:marBottom w:val="0"/>
                  <w:divBdr>
                    <w:top w:val="none" w:sz="0" w:space="0" w:color="auto"/>
                    <w:left w:val="none" w:sz="0" w:space="0" w:color="auto"/>
                    <w:bottom w:val="none" w:sz="0" w:space="0" w:color="auto"/>
                    <w:right w:val="none" w:sz="0" w:space="0" w:color="auto"/>
                  </w:divBdr>
                  <w:divsChild>
                    <w:div w:id="419329041">
                      <w:marLeft w:val="0"/>
                      <w:marRight w:val="0"/>
                      <w:marTop w:val="0"/>
                      <w:marBottom w:val="0"/>
                      <w:divBdr>
                        <w:top w:val="none" w:sz="0" w:space="0" w:color="auto"/>
                        <w:left w:val="none" w:sz="0" w:space="0" w:color="auto"/>
                        <w:bottom w:val="none" w:sz="0" w:space="0" w:color="auto"/>
                        <w:right w:val="none" w:sz="0" w:space="0" w:color="auto"/>
                      </w:divBdr>
                    </w:div>
                  </w:divsChild>
                </w:div>
                <w:div w:id="1788966502">
                  <w:marLeft w:val="0"/>
                  <w:marRight w:val="0"/>
                  <w:marTop w:val="0"/>
                  <w:marBottom w:val="0"/>
                  <w:divBdr>
                    <w:top w:val="none" w:sz="0" w:space="0" w:color="auto"/>
                    <w:left w:val="none" w:sz="0" w:space="0" w:color="auto"/>
                    <w:bottom w:val="none" w:sz="0" w:space="0" w:color="auto"/>
                    <w:right w:val="none" w:sz="0" w:space="0" w:color="auto"/>
                  </w:divBdr>
                  <w:divsChild>
                    <w:div w:id="226887306">
                      <w:marLeft w:val="0"/>
                      <w:marRight w:val="0"/>
                      <w:marTop w:val="0"/>
                      <w:marBottom w:val="0"/>
                      <w:divBdr>
                        <w:top w:val="none" w:sz="0" w:space="0" w:color="auto"/>
                        <w:left w:val="none" w:sz="0" w:space="0" w:color="auto"/>
                        <w:bottom w:val="none" w:sz="0" w:space="0" w:color="auto"/>
                        <w:right w:val="none" w:sz="0" w:space="0" w:color="auto"/>
                      </w:divBdr>
                    </w:div>
                  </w:divsChild>
                </w:div>
                <w:div w:id="1798600710">
                  <w:marLeft w:val="0"/>
                  <w:marRight w:val="0"/>
                  <w:marTop w:val="0"/>
                  <w:marBottom w:val="0"/>
                  <w:divBdr>
                    <w:top w:val="none" w:sz="0" w:space="0" w:color="auto"/>
                    <w:left w:val="none" w:sz="0" w:space="0" w:color="auto"/>
                    <w:bottom w:val="none" w:sz="0" w:space="0" w:color="auto"/>
                    <w:right w:val="none" w:sz="0" w:space="0" w:color="auto"/>
                  </w:divBdr>
                  <w:divsChild>
                    <w:div w:id="929193286">
                      <w:marLeft w:val="0"/>
                      <w:marRight w:val="0"/>
                      <w:marTop w:val="0"/>
                      <w:marBottom w:val="0"/>
                      <w:divBdr>
                        <w:top w:val="none" w:sz="0" w:space="0" w:color="auto"/>
                        <w:left w:val="none" w:sz="0" w:space="0" w:color="auto"/>
                        <w:bottom w:val="none" w:sz="0" w:space="0" w:color="auto"/>
                        <w:right w:val="none" w:sz="0" w:space="0" w:color="auto"/>
                      </w:divBdr>
                    </w:div>
                  </w:divsChild>
                </w:div>
                <w:div w:id="1841963672">
                  <w:marLeft w:val="0"/>
                  <w:marRight w:val="0"/>
                  <w:marTop w:val="0"/>
                  <w:marBottom w:val="0"/>
                  <w:divBdr>
                    <w:top w:val="none" w:sz="0" w:space="0" w:color="auto"/>
                    <w:left w:val="none" w:sz="0" w:space="0" w:color="auto"/>
                    <w:bottom w:val="none" w:sz="0" w:space="0" w:color="auto"/>
                    <w:right w:val="none" w:sz="0" w:space="0" w:color="auto"/>
                  </w:divBdr>
                  <w:divsChild>
                    <w:div w:id="679963355">
                      <w:marLeft w:val="0"/>
                      <w:marRight w:val="0"/>
                      <w:marTop w:val="0"/>
                      <w:marBottom w:val="0"/>
                      <w:divBdr>
                        <w:top w:val="none" w:sz="0" w:space="0" w:color="auto"/>
                        <w:left w:val="none" w:sz="0" w:space="0" w:color="auto"/>
                        <w:bottom w:val="none" w:sz="0" w:space="0" w:color="auto"/>
                        <w:right w:val="none" w:sz="0" w:space="0" w:color="auto"/>
                      </w:divBdr>
                    </w:div>
                  </w:divsChild>
                </w:div>
                <w:div w:id="2018262031">
                  <w:marLeft w:val="0"/>
                  <w:marRight w:val="0"/>
                  <w:marTop w:val="0"/>
                  <w:marBottom w:val="0"/>
                  <w:divBdr>
                    <w:top w:val="none" w:sz="0" w:space="0" w:color="auto"/>
                    <w:left w:val="none" w:sz="0" w:space="0" w:color="auto"/>
                    <w:bottom w:val="none" w:sz="0" w:space="0" w:color="auto"/>
                    <w:right w:val="none" w:sz="0" w:space="0" w:color="auto"/>
                  </w:divBdr>
                  <w:divsChild>
                    <w:div w:id="734816096">
                      <w:marLeft w:val="0"/>
                      <w:marRight w:val="0"/>
                      <w:marTop w:val="0"/>
                      <w:marBottom w:val="0"/>
                      <w:divBdr>
                        <w:top w:val="none" w:sz="0" w:space="0" w:color="auto"/>
                        <w:left w:val="none" w:sz="0" w:space="0" w:color="auto"/>
                        <w:bottom w:val="none" w:sz="0" w:space="0" w:color="auto"/>
                        <w:right w:val="none" w:sz="0" w:space="0" w:color="auto"/>
                      </w:divBdr>
                    </w:div>
                    <w:div w:id="863515042">
                      <w:marLeft w:val="0"/>
                      <w:marRight w:val="0"/>
                      <w:marTop w:val="0"/>
                      <w:marBottom w:val="0"/>
                      <w:divBdr>
                        <w:top w:val="none" w:sz="0" w:space="0" w:color="auto"/>
                        <w:left w:val="none" w:sz="0" w:space="0" w:color="auto"/>
                        <w:bottom w:val="none" w:sz="0" w:space="0" w:color="auto"/>
                        <w:right w:val="none" w:sz="0" w:space="0" w:color="auto"/>
                      </w:divBdr>
                    </w:div>
                    <w:div w:id="1508207022">
                      <w:marLeft w:val="0"/>
                      <w:marRight w:val="0"/>
                      <w:marTop w:val="0"/>
                      <w:marBottom w:val="0"/>
                      <w:divBdr>
                        <w:top w:val="none" w:sz="0" w:space="0" w:color="auto"/>
                        <w:left w:val="none" w:sz="0" w:space="0" w:color="auto"/>
                        <w:bottom w:val="none" w:sz="0" w:space="0" w:color="auto"/>
                        <w:right w:val="none" w:sz="0" w:space="0" w:color="auto"/>
                      </w:divBdr>
                    </w:div>
                    <w:div w:id="1787889926">
                      <w:marLeft w:val="0"/>
                      <w:marRight w:val="0"/>
                      <w:marTop w:val="0"/>
                      <w:marBottom w:val="0"/>
                      <w:divBdr>
                        <w:top w:val="none" w:sz="0" w:space="0" w:color="auto"/>
                        <w:left w:val="none" w:sz="0" w:space="0" w:color="auto"/>
                        <w:bottom w:val="none" w:sz="0" w:space="0" w:color="auto"/>
                        <w:right w:val="none" w:sz="0" w:space="0" w:color="auto"/>
                      </w:divBdr>
                    </w:div>
                    <w:div w:id="1908612795">
                      <w:marLeft w:val="0"/>
                      <w:marRight w:val="0"/>
                      <w:marTop w:val="0"/>
                      <w:marBottom w:val="0"/>
                      <w:divBdr>
                        <w:top w:val="none" w:sz="0" w:space="0" w:color="auto"/>
                        <w:left w:val="none" w:sz="0" w:space="0" w:color="auto"/>
                        <w:bottom w:val="none" w:sz="0" w:space="0" w:color="auto"/>
                        <w:right w:val="none" w:sz="0" w:space="0" w:color="auto"/>
                      </w:divBdr>
                    </w:div>
                    <w:div w:id="2117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45000">
          <w:marLeft w:val="0"/>
          <w:marRight w:val="0"/>
          <w:marTop w:val="0"/>
          <w:marBottom w:val="0"/>
          <w:divBdr>
            <w:top w:val="none" w:sz="0" w:space="0" w:color="auto"/>
            <w:left w:val="none" w:sz="0" w:space="0" w:color="auto"/>
            <w:bottom w:val="none" w:sz="0" w:space="0" w:color="auto"/>
            <w:right w:val="none" w:sz="0" w:space="0" w:color="auto"/>
          </w:divBdr>
        </w:div>
      </w:divsChild>
    </w:div>
    <w:div w:id="43408854">
      <w:bodyDiv w:val="1"/>
      <w:marLeft w:val="0"/>
      <w:marRight w:val="0"/>
      <w:marTop w:val="0"/>
      <w:marBottom w:val="0"/>
      <w:divBdr>
        <w:top w:val="none" w:sz="0" w:space="0" w:color="auto"/>
        <w:left w:val="none" w:sz="0" w:space="0" w:color="auto"/>
        <w:bottom w:val="none" w:sz="0" w:space="0" w:color="auto"/>
        <w:right w:val="none" w:sz="0" w:space="0" w:color="auto"/>
      </w:divBdr>
    </w:div>
    <w:div w:id="60639612">
      <w:bodyDiv w:val="1"/>
      <w:marLeft w:val="0"/>
      <w:marRight w:val="0"/>
      <w:marTop w:val="0"/>
      <w:marBottom w:val="0"/>
      <w:divBdr>
        <w:top w:val="none" w:sz="0" w:space="0" w:color="auto"/>
        <w:left w:val="none" w:sz="0" w:space="0" w:color="auto"/>
        <w:bottom w:val="none" w:sz="0" w:space="0" w:color="auto"/>
        <w:right w:val="none" w:sz="0" w:space="0" w:color="auto"/>
      </w:divBdr>
    </w:div>
    <w:div w:id="97801151">
      <w:bodyDiv w:val="1"/>
      <w:marLeft w:val="0"/>
      <w:marRight w:val="0"/>
      <w:marTop w:val="0"/>
      <w:marBottom w:val="0"/>
      <w:divBdr>
        <w:top w:val="none" w:sz="0" w:space="0" w:color="auto"/>
        <w:left w:val="none" w:sz="0" w:space="0" w:color="auto"/>
        <w:bottom w:val="none" w:sz="0" w:space="0" w:color="auto"/>
        <w:right w:val="none" w:sz="0" w:space="0" w:color="auto"/>
      </w:divBdr>
      <w:divsChild>
        <w:div w:id="314605334">
          <w:marLeft w:val="0"/>
          <w:marRight w:val="0"/>
          <w:marTop w:val="0"/>
          <w:marBottom w:val="0"/>
          <w:divBdr>
            <w:top w:val="none" w:sz="0" w:space="0" w:color="auto"/>
            <w:left w:val="none" w:sz="0" w:space="0" w:color="auto"/>
            <w:bottom w:val="none" w:sz="0" w:space="0" w:color="auto"/>
            <w:right w:val="none" w:sz="0" w:space="0" w:color="auto"/>
          </w:divBdr>
          <w:divsChild>
            <w:div w:id="1171678215">
              <w:marLeft w:val="0"/>
              <w:marRight w:val="0"/>
              <w:marTop w:val="0"/>
              <w:marBottom w:val="0"/>
              <w:divBdr>
                <w:top w:val="none" w:sz="0" w:space="0" w:color="auto"/>
                <w:left w:val="none" w:sz="0" w:space="0" w:color="auto"/>
                <w:bottom w:val="none" w:sz="0" w:space="0" w:color="auto"/>
                <w:right w:val="none" w:sz="0" w:space="0" w:color="auto"/>
              </w:divBdr>
              <w:divsChild>
                <w:div w:id="735977953">
                  <w:marLeft w:val="0"/>
                  <w:marRight w:val="0"/>
                  <w:marTop w:val="0"/>
                  <w:marBottom w:val="0"/>
                  <w:divBdr>
                    <w:top w:val="none" w:sz="0" w:space="0" w:color="auto"/>
                    <w:left w:val="none" w:sz="0" w:space="0" w:color="auto"/>
                    <w:bottom w:val="none" w:sz="0" w:space="0" w:color="auto"/>
                    <w:right w:val="none" w:sz="0" w:space="0" w:color="auto"/>
                  </w:divBdr>
                  <w:divsChild>
                    <w:div w:id="1206333838">
                      <w:marLeft w:val="0"/>
                      <w:marRight w:val="0"/>
                      <w:marTop w:val="0"/>
                      <w:marBottom w:val="0"/>
                      <w:divBdr>
                        <w:top w:val="none" w:sz="0" w:space="0" w:color="auto"/>
                        <w:left w:val="none" w:sz="0" w:space="0" w:color="auto"/>
                        <w:bottom w:val="none" w:sz="0" w:space="0" w:color="auto"/>
                        <w:right w:val="none" w:sz="0" w:space="0" w:color="auto"/>
                      </w:divBdr>
                      <w:divsChild>
                        <w:div w:id="769816696">
                          <w:marLeft w:val="0"/>
                          <w:marRight w:val="0"/>
                          <w:marTop w:val="0"/>
                          <w:marBottom w:val="0"/>
                          <w:divBdr>
                            <w:top w:val="none" w:sz="0" w:space="0" w:color="auto"/>
                            <w:left w:val="none" w:sz="0" w:space="0" w:color="auto"/>
                            <w:bottom w:val="none" w:sz="0" w:space="0" w:color="auto"/>
                            <w:right w:val="none" w:sz="0" w:space="0" w:color="auto"/>
                          </w:divBdr>
                          <w:divsChild>
                            <w:div w:id="3930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97085">
          <w:marLeft w:val="0"/>
          <w:marRight w:val="0"/>
          <w:marTop w:val="0"/>
          <w:marBottom w:val="0"/>
          <w:divBdr>
            <w:top w:val="none" w:sz="0" w:space="0" w:color="auto"/>
            <w:left w:val="none" w:sz="0" w:space="0" w:color="auto"/>
            <w:bottom w:val="none" w:sz="0" w:space="0" w:color="auto"/>
            <w:right w:val="none" w:sz="0" w:space="0" w:color="auto"/>
          </w:divBdr>
          <w:divsChild>
            <w:div w:id="354118345">
              <w:marLeft w:val="0"/>
              <w:marRight w:val="0"/>
              <w:marTop w:val="0"/>
              <w:marBottom w:val="0"/>
              <w:divBdr>
                <w:top w:val="none" w:sz="0" w:space="0" w:color="auto"/>
                <w:left w:val="none" w:sz="0" w:space="0" w:color="auto"/>
                <w:bottom w:val="none" w:sz="0" w:space="0" w:color="auto"/>
                <w:right w:val="none" w:sz="0" w:space="0" w:color="auto"/>
              </w:divBdr>
              <w:divsChild>
                <w:div w:id="931551912">
                  <w:marLeft w:val="0"/>
                  <w:marRight w:val="0"/>
                  <w:marTop w:val="0"/>
                  <w:marBottom w:val="0"/>
                  <w:divBdr>
                    <w:top w:val="none" w:sz="0" w:space="0" w:color="auto"/>
                    <w:left w:val="none" w:sz="0" w:space="0" w:color="auto"/>
                    <w:bottom w:val="none" w:sz="0" w:space="0" w:color="auto"/>
                    <w:right w:val="none" w:sz="0" w:space="0" w:color="auto"/>
                  </w:divBdr>
                  <w:divsChild>
                    <w:div w:id="1033380564">
                      <w:marLeft w:val="0"/>
                      <w:marRight w:val="0"/>
                      <w:marTop w:val="0"/>
                      <w:marBottom w:val="0"/>
                      <w:divBdr>
                        <w:top w:val="none" w:sz="0" w:space="0" w:color="auto"/>
                        <w:left w:val="none" w:sz="0" w:space="0" w:color="auto"/>
                        <w:bottom w:val="none" w:sz="0" w:space="0" w:color="auto"/>
                        <w:right w:val="none" w:sz="0" w:space="0" w:color="auto"/>
                      </w:divBdr>
                      <w:divsChild>
                        <w:div w:id="379671262">
                          <w:marLeft w:val="0"/>
                          <w:marRight w:val="0"/>
                          <w:marTop w:val="0"/>
                          <w:marBottom w:val="0"/>
                          <w:divBdr>
                            <w:top w:val="none" w:sz="0" w:space="0" w:color="auto"/>
                            <w:left w:val="none" w:sz="0" w:space="0" w:color="auto"/>
                            <w:bottom w:val="none" w:sz="0" w:space="0" w:color="auto"/>
                            <w:right w:val="none" w:sz="0" w:space="0" w:color="auto"/>
                          </w:divBdr>
                          <w:divsChild>
                            <w:div w:id="5706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7143">
      <w:bodyDiv w:val="1"/>
      <w:marLeft w:val="0"/>
      <w:marRight w:val="0"/>
      <w:marTop w:val="0"/>
      <w:marBottom w:val="0"/>
      <w:divBdr>
        <w:top w:val="none" w:sz="0" w:space="0" w:color="auto"/>
        <w:left w:val="none" w:sz="0" w:space="0" w:color="auto"/>
        <w:bottom w:val="none" w:sz="0" w:space="0" w:color="auto"/>
        <w:right w:val="none" w:sz="0" w:space="0" w:color="auto"/>
      </w:divBdr>
      <w:divsChild>
        <w:div w:id="52436207">
          <w:marLeft w:val="0"/>
          <w:marRight w:val="0"/>
          <w:marTop w:val="0"/>
          <w:marBottom w:val="0"/>
          <w:divBdr>
            <w:top w:val="none" w:sz="0" w:space="0" w:color="auto"/>
            <w:left w:val="none" w:sz="0" w:space="0" w:color="auto"/>
            <w:bottom w:val="none" w:sz="0" w:space="0" w:color="auto"/>
            <w:right w:val="none" w:sz="0" w:space="0" w:color="auto"/>
          </w:divBdr>
          <w:divsChild>
            <w:div w:id="353578247">
              <w:marLeft w:val="0"/>
              <w:marRight w:val="0"/>
              <w:marTop w:val="0"/>
              <w:marBottom w:val="0"/>
              <w:divBdr>
                <w:top w:val="none" w:sz="0" w:space="0" w:color="auto"/>
                <w:left w:val="none" w:sz="0" w:space="0" w:color="auto"/>
                <w:bottom w:val="none" w:sz="0" w:space="0" w:color="auto"/>
                <w:right w:val="none" w:sz="0" w:space="0" w:color="auto"/>
              </w:divBdr>
            </w:div>
          </w:divsChild>
        </w:div>
        <w:div w:id="103968437">
          <w:marLeft w:val="0"/>
          <w:marRight w:val="0"/>
          <w:marTop w:val="0"/>
          <w:marBottom w:val="0"/>
          <w:divBdr>
            <w:top w:val="none" w:sz="0" w:space="0" w:color="auto"/>
            <w:left w:val="none" w:sz="0" w:space="0" w:color="auto"/>
            <w:bottom w:val="none" w:sz="0" w:space="0" w:color="auto"/>
            <w:right w:val="none" w:sz="0" w:space="0" w:color="auto"/>
          </w:divBdr>
          <w:divsChild>
            <w:div w:id="2113503104">
              <w:marLeft w:val="0"/>
              <w:marRight w:val="0"/>
              <w:marTop w:val="0"/>
              <w:marBottom w:val="0"/>
              <w:divBdr>
                <w:top w:val="none" w:sz="0" w:space="0" w:color="auto"/>
                <w:left w:val="none" w:sz="0" w:space="0" w:color="auto"/>
                <w:bottom w:val="none" w:sz="0" w:space="0" w:color="auto"/>
                <w:right w:val="none" w:sz="0" w:space="0" w:color="auto"/>
              </w:divBdr>
            </w:div>
          </w:divsChild>
        </w:div>
        <w:div w:id="181746829">
          <w:marLeft w:val="0"/>
          <w:marRight w:val="0"/>
          <w:marTop w:val="0"/>
          <w:marBottom w:val="0"/>
          <w:divBdr>
            <w:top w:val="none" w:sz="0" w:space="0" w:color="auto"/>
            <w:left w:val="none" w:sz="0" w:space="0" w:color="auto"/>
            <w:bottom w:val="none" w:sz="0" w:space="0" w:color="auto"/>
            <w:right w:val="none" w:sz="0" w:space="0" w:color="auto"/>
          </w:divBdr>
          <w:divsChild>
            <w:div w:id="1378771762">
              <w:marLeft w:val="0"/>
              <w:marRight w:val="0"/>
              <w:marTop w:val="0"/>
              <w:marBottom w:val="0"/>
              <w:divBdr>
                <w:top w:val="none" w:sz="0" w:space="0" w:color="auto"/>
                <w:left w:val="none" w:sz="0" w:space="0" w:color="auto"/>
                <w:bottom w:val="none" w:sz="0" w:space="0" w:color="auto"/>
                <w:right w:val="none" w:sz="0" w:space="0" w:color="auto"/>
              </w:divBdr>
            </w:div>
          </w:divsChild>
        </w:div>
        <w:div w:id="200216126">
          <w:marLeft w:val="0"/>
          <w:marRight w:val="0"/>
          <w:marTop w:val="0"/>
          <w:marBottom w:val="0"/>
          <w:divBdr>
            <w:top w:val="none" w:sz="0" w:space="0" w:color="auto"/>
            <w:left w:val="none" w:sz="0" w:space="0" w:color="auto"/>
            <w:bottom w:val="none" w:sz="0" w:space="0" w:color="auto"/>
            <w:right w:val="none" w:sz="0" w:space="0" w:color="auto"/>
          </w:divBdr>
          <w:divsChild>
            <w:div w:id="61027859">
              <w:marLeft w:val="0"/>
              <w:marRight w:val="0"/>
              <w:marTop w:val="0"/>
              <w:marBottom w:val="0"/>
              <w:divBdr>
                <w:top w:val="none" w:sz="0" w:space="0" w:color="auto"/>
                <w:left w:val="none" w:sz="0" w:space="0" w:color="auto"/>
                <w:bottom w:val="none" w:sz="0" w:space="0" w:color="auto"/>
                <w:right w:val="none" w:sz="0" w:space="0" w:color="auto"/>
              </w:divBdr>
            </w:div>
          </w:divsChild>
        </w:div>
        <w:div w:id="227420696">
          <w:marLeft w:val="0"/>
          <w:marRight w:val="0"/>
          <w:marTop w:val="0"/>
          <w:marBottom w:val="0"/>
          <w:divBdr>
            <w:top w:val="none" w:sz="0" w:space="0" w:color="auto"/>
            <w:left w:val="none" w:sz="0" w:space="0" w:color="auto"/>
            <w:bottom w:val="none" w:sz="0" w:space="0" w:color="auto"/>
            <w:right w:val="none" w:sz="0" w:space="0" w:color="auto"/>
          </w:divBdr>
          <w:divsChild>
            <w:div w:id="1852912597">
              <w:marLeft w:val="0"/>
              <w:marRight w:val="0"/>
              <w:marTop w:val="0"/>
              <w:marBottom w:val="0"/>
              <w:divBdr>
                <w:top w:val="none" w:sz="0" w:space="0" w:color="auto"/>
                <w:left w:val="none" w:sz="0" w:space="0" w:color="auto"/>
                <w:bottom w:val="none" w:sz="0" w:space="0" w:color="auto"/>
                <w:right w:val="none" w:sz="0" w:space="0" w:color="auto"/>
              </w:divBdr>
            </w:div>
          </w:divsChild>
        </w:div>
        <w:div w:id="241767873">
          <w:marLeft w:val="0"/>
          <w:marRight w:val="0"/>
          <w:marTop w:val="0"/>
          <w:marBottom w:val="0"/>
          <w:divBdr>
            <w:top w:val="none" w:sz="0" w:space="0" w:color="auto"/>
            <w:left w:val="none" w:sz="0" w:space="0" w:color="auto"/>
            <w:bottom w:val="none" w:sz="0" w:space="0" w:color="auto"/>
            <w:right w:val="none" w:sz="0" w:space="0" w:color="auto"/>
          </w:divBdr>
          <w:divsChild>
            <w:div w:id="406660005">
              <w:marLeft w:val="0"/>
              <w:marRight w:val="0"/>
              <w:marTop w:val="0"/>
              <w:marBottom w:val="0"/>
              <w:divBdr>
                <w:top w:val="none" w:sz="0" w:space="0" w:color="auto"/>
                <w:left w:val="none" w:sz="0" w:space="0" w:color="auto"/>
                <w:bottom w:val="none" w:sz="0" w:space="0" w:color="auto"/>
                <w:right w:val="none" w:sz="0" w:space="0" w:color="auto"/>
              </w:divBdr>
            </w:div>
          </w:divsChild>
        </w:div>
        <w:div w:id="269631963">
          <w:marLeft w:val="0"/>
          <w:marRight w:val="0"/>
          <w:marTop w:val="0"/>
          <w:marBottom w:val="0"/>
          <w:divBdr>
            <w:top w:val="none" w:sz="0" w:space="0" w:color="auto"/>
            <w:left w:val="none" w:sz="0" w:space="0" w:color="auto"/>
            <w:bottom w:val="none" w:sz="0" w:space="0" w:color="auto"/>
            <w:right w:val="none" w:sz="0" w:space="0" w:color="auto"/>
          </w:divBdr>
          <w:divsChild>
            <w:div w:id="1134641257">
              <w:marLeft w:val="0"/>
              <w:marRight w:val="0"/>
              <w:marTop w:val="0"/>
              <w:marBottom w:val="0"/>
              <w:divBdr>
                <w:top w:val="none" w:sz="0" w:space="0" w:color="auto"/>
                <w:left w:val="none" w:sz="0" w:space="0" w:color="auto"/>
                <w:bottom w:val="none" w:sz="0" w:space="0" w:color="auto"/>
                <w:right w:val="none" w:sz="0" w:space="0" w:color="auto"/>
              </w:divBdr>
            </w:div>
          </w:divsChild>
        </w:div>
        <w:div w:id="316693066">
          <w:marLeft w:val="0"/>
          <w:marRight w:val="0"/>
          <w:marTop w:val="0"/>
          <w:marBottom w:val="0"/>
          <w:divBdr>
            <w:top w:val="none" w:sz="0" w:space="0" w:color="auto"/>
            <w:left w:val="none" w:sz="0" w:space="0" w:color="auto"/>
            <w:bottom w:val="none" w:sz="0" w:space="0" w:color="auto"/>
            <w:right w:val="none" w:sz="0" w:space="0" w:color="auto"/>
          </w:divBdr>
          <w:divsChild>
            <w:div w:id="50277823">
              <w:marLeft w:val="0"/>
              <w:marRight w:val="0"/>
              <w:marTop w:val="0"/>
              <w:marBottom w:val="0"/>
              <w:divBdr>
                <w:top w:val="none" w:sz="0" w:space="0" w:color="auto"/>
                <w:left w:val="none" w:sz="0" w:space="0" w:color="auto"/>
                <w:bottom w:val="none" w:sz="0" w:space="0" w:color="auto"/>
                <w:right w:val="none" w:sz="0" w:space="0" w:color="auto"/>
              </w:divBdr>
            </w:div>
          </w:divsChild>
        </w:div>
        <w:div w:id="346443768">
          <w:marLeft w:val="0"/>
          <w:marRight w:val="0"/>
          <w:marTop w:val="0"/>
          <w:marBottom w:val="0"/>
          <w:divBdr>
            <w:top w:val="none" w:sz="0" w:space="0" w:color="auto"/>
            <w:left w:val="none" w:sz="0" w:space="0" w:color="auto"/>
            <w:bottom w:val="none" w:sz="0" w:space="0" w:color="auto"/>
            <w:right w:val="none" w:sz="0" w:space="0" w:color="auto"/>
          </w:divBdr>
          <w:divsChild>
            <w:div w:id="1594821293">
              <w:marLeft w:val="0"/>
              <w:marRight w:val="0"/>
              <w:marTop w:val="0"/>
              <w:marBottom w:val="0"/>
              <w:divBdr>
                <w:top w:val="none" w:sz="0" w:space="0" w:color="auto"/>
                <w:left w:val="none" w:sz="0" w:space="0" w:color="auto"/>
                <w:bottom w:val="none" w:sz="0" w:space="0" w:color="auto"/>
                <w:right w:val="none" w:sz="0" w:space="0" w:color="auto"/>
              </w:divBdr>
            </w:div>
          </w:divsChild>
        </w:div>
        <w:div w:id="358049568">
          <w:marLeft w:val="0"/>
          <w:marRight w:val="0"/>
          <w:marTop w:val="0"/>
          <w:marBottom w:val="0"/>
          <w:divBdr>
            <w:top w:val="none" w:sz="0" w:space="0" w:color="auto"/>
            <w:left w:val="none" w:sz="0" w:space="0" w:color="auto"/>
            <w:bottom w:val="none" w:sz="0" w:space="0" w:color="auto"/>
            <w:right w:val="none" w:sz="0" w:space="0" w:color="auto"/>
          </w:divBdr>
          <w:divsChild>
            <w:div w:id="1996252975">
              <w:marLeft w:val="0"/>
              <w:marRight w:val="0"/>
              <w:marTop w:val="0"/>
              <w:marBottom w:val="0"/>
              <w:divBdr>
                <w:top w:val="none" w:sz="0" w:space="0" w:color="auto"/>
                <w:left w:val="none" w:sz="0" w:space="0" w:color="auto"/>
                <w:bottom w:val="none" w:sz="0" w:space="0" w:color="auto"/>
                <w:right w:val="none" w:sz="0" w:space="0" w:color="auto"/>
              </w:divBdr>
            </w:div>
          </w:divsChild>
        </w:div>
        <w:div w:id="367612156">
          <w:marLeft w:val="0"/>
          <w:marRight w:val="0"/>
          <w:marTop w:val="0"/>
          <w:marBottom w:val="0"/>
          <w:divBdr>
            <w:top w:val="none" w:sz="0" w:space="0" w:color="auto"/>
            <w:left w:val="none" w:sz="0" w:space="0" w:color="auto"/>
            <w:bottom w:val="none" w:sz="0" w:space="0" w:color="auto"/>
            <w:right w:val="none" w:sz="0" w:space="0" w:color="auto"/>
          </w:divBdr>
          <w:divsChild>
            <w:div w:id="1609581733">
              <w:marLeft w:val="0"/>
              <w:marRight w:val="0"/>
              <w:marTop w:val="0"/>
              <w:marBottom w:val="0"/>
              <w:divBdr>
                <w:top w:val="none" w:sz="0" w:space="0" w:color="auto"/>
                <w:left w:val="none" w:sz="0" w:space="0" w:color="auto"/>
                <w:bottom w:val="none" w:sz="0" w:space="0" w:color="auto"/>
                <w:right w:val="none" w:sz="0" w:space="0" w:color="auto"/>
              </w:divBdr>
            </w:div>
          </w:divsChild>
        </w:div>
        <w:div w:id="433937231">
          <w:marLeft w:val="0"/>
          <w:marRight w:val="0"/>
          <w:marTop w:val="0"/>
          <w:marBottom w:val="0"/>
          <w:divBdr>
            <w:top w:val="none" w:sz="0" w:space="0" w:color="auto"/>
            <w:left w:val="none" w:sz="0" w:space="0" w:color="auto"/>
            <w:bottom w:val="none" w:sz="0" w:space="0" w:color="auto"/>
            <w:right w:val="none" w:sz="0" w:space="0" w:color="auto"/>
          </w:divBdr>
          <w:divsChild>
            <w:div w:id="1922522479">
              <w:marLeft w:val="0"/>
              <w:marRight w:val="0"/>
              <w:marTop w:val="0"/>
              <w:marBottom w:val="0"/>
              <w:divBdr>
                <w:top w:val="none" w:sz="0" w:space="0" w:color="auto"/>
                <w:left w:val="none" w:sz="0" w:space="0" w:color="auto"/>
                <w:bottom w:val="none" w:sz="0" w:space="0" w:color="auto"/>
                <w:right w:val="none" w:sz="0" w:space="0" w:color="auto"/>
              </w:divBdr>
            </w:div>
          </w:divsChild>
        </w:div>
        <w:div w:id="452333528">
          <w:marLeft w:val="0"/>
          <w:marRight w:val="0"/>
          <w:marTop w:val="0"/>
          <w:marBottom w:val="0"/>
          <w:divBdr>
            <w:top w:val="none" w:sz="0" w:space="0" w:color="auto"/>
            <w:left w:val="none" w:sz="0" w:space="0" w:color="auto"/>
            <w:bottom w:val="none" w:sz="0" w:space="0" w:color="auto"/>
            <w:right w:val="none" w:sz="0" w:space="0" w:color="auto"/>
          </w:divBdr>
          <w:divsChild>
            <w:div w:id="1962103117">
              <w:marLeft w:val="0"/>
              <w:marRight w:val="0"/>
              <w:marTop w:val="0"/>
              <w:marBottom w:val="0"/>
              <w:divBdr>
                <w:top w:val="none" w:sz="0" w:space="0" w:color="auto"/>
                <w:left w:val="none" w:sz="0" w:space="0" w:color="auto"/>
                <w:bottom w:val="none" w:sz="0" w:space="0" w:color="auto"/>
                <w:right w:val="none" w:sz="0" w:space="0" w:color="auto"/>
              </w:divBdr>
            </w:div>
          </w:divsChild>
        </w:div>
        <w:div w:id="551045345">
          <w:marLeft w:val="0"/>
          <w:marRight w:val="0"/>
          <w:marTop w:val="0"/>
          <w:marBottom w:val="0"/>
          <w:divBdr>
            <w:top w:val="none" w:sz="0" w:space="0" w:color="auto"/>
            <w:left w:val="none" w:sz="0" w:space="0" w:color="auto"/>
            <w:bottom w:val="none" w:sz="0" w:space="0" w:color="auto"/>
            <w:right w:val="none" w:sz="0" w:space="0" w:color="auto"/>
          </w:divBdr>
          <w:divsChild>
            <w:div w:id="1011372482">
              <w:marLeft w:val="0"/>
              <w:marRight w:val="0"/>
              <w:marTop w:val="0"/>
              <w:marBottom w:val="0"/>
              <w:divBdr>
                <w:top w:val="none" w:sz="0" w:space="0" w:color="auto"/>
                <w:left w:val="none" w:sz="0" w:space="0" w:color="auto"/>
                <w:bottom w:val="none" w:sz="0" w:space="0" w:color="auto"/>
                <w:right w:val="none" w:sz="0" w:space="0" w:color="auto"/>
              </w:divBdr>
            </w:div>
          </w:divsChild>
        </w:div>
        <w:div w:id="673806221">
          <w:marLeft w:val="0"/>
          <w:marRight w:val="0"/>
          <w:marTop w:val="0"/>
          <w:marBottom w:val="0"/>
          <w:divBdr>
            <w:top w:val="none" w:sz="0" w:space="0" w:color="auto"/>
            <w:left w:val="none" w:sz="0" w:space="0" w:color="auto"/>
            <w:bottom w:val="none" w:sz="0" w:space="0" w:color="auto"/>
            <w:right w:val="none" w:sz="0" w:space="0" w:color="auto"/>
          </w:divBdr>
          <w:divsChild>
            <w:div w:id="2003191150">
              <w:marLeft w:val="0"/>
              <w:marRight w:val="0"/>
              <w:marTop w:val="0"/>
              <w:marBottom w:val="0"/>
              <w:divBdr>
                <w:top w:val="none" w:sz="0" w:space="0" w:color="auto"/>
                <w:left w:val="none" w:sz="0" w:space="0" w:color="auto"/>
                <w:bottom w:val="none" w:sz="0" w:space="0" w:color="auto"/>
                <w:right w:val="none" w:sz="0" w:space="0" w:color="auto"/>
              </w:divBdr>
            </w:div>
          </w:divsChild>
        </w:div>
        <w:div w:id="738408327">
          <w:marLeft w:val="0"/>
          <w:marRight w:val="0"/>
          <w:marTop w:val="0"/>
          <w:marBottom w:val="0"/>
          <w:divBdr>
            <w:top w:val="none" w:sz="0" w:space="0" w:color="auto"/>
            <w:left w:val="none" w:sz="0" w:space="0" w:color="auto"/>
            <w:bottom w:val="none" w:sz="0" w:space="0" w:color="auto"/>
            <w:right w:val="none" w:sz="0" w:space="0" w:color="auto"/>
          </w:divBdr>
          <w:divsChild>
            <w:div w:id="971862385">
              <w:marLeft w:val="0"/>
              <w:marRight w:val="0"/>
              <w:marTop w:val="0"/>
              <w:marBottom w:val="0"/>
              <w:divBdr>
                <w:top w:val="none" w:sz="0" w:space="0" w:color="auto"/>
                <w:left w:val="none" w:sz="0" w:space="0" w:color="auto"/>
                <w:bottom w:val="none" w:sz="0" w:space="0" w:color="auto"/>
                <w:right w:val="none" w:sz="0" w:space="0" w:color="auto"/>
              </w:divBdr>
            </w:div>
          </w:divsChild>
        </w:div>
        <w:div w:id="828209485">
          <w:marLeft w:val="0"/>
          <w:marRight w:val="0"/>
          <w:marTop w:val="0"/>
          <w:marBottom w:val="0"/>
          <w:divBdr>
            <w:top w:val="none" w:sz="0" w:space="0" w:color="auto"/>
            <w:left w:val="none" w:sz="0" w:space="0" w:color="auto"/>
            <w:bottom w:val="none" w:sz="0" w:space="0" w:color="auto"/>
            <w:right w:val="none" w:sz="0" w:space="0" w:color="auto"/>
          </w:divBdr>
          <w:divsChild>
            <w:div w:id="29380908">
              <w:marLeft w:val="0"/>
              <w:marRight w:val="0"/>
              <w:marTop w:val="0"/>
              <w:marBottom w:val="0"/>
              <w:divBdr>
                <w:top w:val="none" w:sz="0" w:space="0" w:color="auto"/>
                <w:left w:val="none" w:sz="0" w:space="0" w:color="auto"/>
                <w:bottom w:val="none" w:sz="0" w:space="0" w:color="auto"/>
                <w:right w:val="none" w:sz="0" w:space="0" w:color="auto"/>
              </w:divBdr>
            </w:div>
          </w:divsChild>
        </w:div>
        <w:div w:id="961813757">
          <w:marLeft w:val="0"/>
          <w:marRight w:val="0"/>
          <w:marTop w:val="0"/>
          <w:marBottom w:val="0"/>
          <w:divBdr>
            <w:top w:val="none" w:sz="0" w:space="0" w:color="auto"/>
            <w:left w:val="none" w:sz="0" w:space="0" w:color="auto"/>
            <w:bottom w:val="none" w:sz="0" w:space="0" w:color="auto"/>
            <w:right w:val="none" w:sz="0" w:space="0" w:color="auto"/>
          </w:divBdr>
          <w:divsChild>
            <w:div w:id="1162894107">
              <w:marLeft w:val="0"/>
              <w:marRight w:val="0"/>
              <w:marTop w:val="0"/>
              <w:marBottom w:val="0"/>
              <w:divBdr>
                <w:top w:val="none" w:sz="0" w:space="0" w:color="auto"/>
                <w:left w:val="none" w:sz="0" w:space="0" w:color="auto"/>
                <w:bottom w:val="none" w:sz="0" w:space="0" w:color="auto"/>
                <w:right w:val="none" w:sz="0" w:space="0" w:color="auto"/>
              </w:divBdr>
            </w:div>
          </w:divsChild>
        </w:div>
        <w:div w:id="1007175473">
          <w:marLeft w:val="0"/>
          <w:marRight w:val="0"/>
          <w:marTop w:val="0"/>
          <w:marBottom w:val="0"/>
          <w:divBdr>
            <w:top w:val="none" w:sz="0" w:space="0" w:color="auto"/>
            <w:left w:val="none" w:sz="0" w:space="0" w:color="auto"/>
            <w:bottom w:val="none" w:sz="0" w:space="0" w:color="auto"/>
            <w:right w:val="none" w:sz="0" w:space="0" w:color="auto"/>
          </w:divBdr>
          <w:divsChild>
            <w:div w:id="794982283">
              <w:marLeft w:val="0"/>
              <w:marRight w:val="0"/>
              <w:marTop w:val="0"/>
              <w:marBottom w:val="0"/>
              <w:divBdr>
                <w:top w:val="none" w:sz="0" w:space="0" w:color="auto"/>
                <w:left w:val="none" w:sz="0" w:space="0" w:color="auto"/>
                <w:bottom w:val="none" w:sz="0" w:space="0" w:color="auto"/>
                <w:right w:val="none" w:sz="0" w:space="0" w:color="auto"/>
              </w:divBdr>
            </w:div>
          </w:divsChild>
        </w:div>
        <w:div w:id="1075124018">
          <w:marLeft w:val="0"/>
          <w:marRight w:val="0"/>
          <w:marTop w:val="0"/>
          <w:marBottom w:val="0"/>
          <w:divBdr>
            <w:top w:val="none" w:sz="0" w:space="0" w:color="auto"/>
            <w:left w:val="none" w:sz="0" w:space="0" w:color="auto"/>
            <w:bottom w:val="none" w:sz="0" w:space="0" w:color="auto"/>
            <w:right w:val="none" w:sz="0" w:space="0" w:color="auto"/>
          </w:divBdr>
          <w:divsChild>
            <w:div w:id="279337605">
              <w:marLeft w:val="0"/>
              <w:marRight w:val="0"/>
              <w:marTop w:val="0"/>
              <w:marBottom w:val="0"/>
              <w:divBdr>
                <w:top w:val="none" w:sz="0" w:space="0" w:color="auto"/>
                <w:left w:val="none" w:sz="0" w:space="0" w:color="auto"/>
                <w:bottom w:val="none" w:sz="0" w:space="0" w:color="auto"/>
                <w:right w:val="none" w:sz="0" w:space="0" w:color="auto"/>
              </w:divBdr>
            </w:div>
          </w:divsChild>
        </w:div>
        <w:div w:id="1086997639">
          <w:marLeft w:val="0"/>
          <w:marRight w:val="0"/>
          <w:marTop w:val="0"/>
          <w:marBottom w:val="0"/>
          <w:divBdr>
            <w:top w:val="none" w:sz="0" w:space="0" w:color="auto"/>
            <w:left w:val="none" w:sz="0" w:space="0" w:color="auto"/>
            <w:bottom w:val="none" w:sz="0" w:space="0" w:color="auto"/>
            <w:right w:val="none" w:sz="0" w:space="0" w:color="auto"/>
          </w:divBdr>
          <w:divsChild>
            <w:div w:id="1954441348">
              <w:marLeft w:val="0"/>
              <w:marRight w:val="0"/>
              <w:marTop w:val="0"/>
              <w:marBottom w:val="0"/>
              <w:divBdr>
                <w:top w:val="none" w:sz="0" w:space="0" w:color="auto"/>
                <w:left w:val="none" w:sz="0" w:space="0" w:color="auto"/>
                <w:bottom w:val="none" w:sz="0" w:space="0" w:color="auto"/>
                <w:right w:val="none" w:sz="0" w:space="0" w:color="auto"/>
              </w:divBdr>
            </w:div>
          </w:divsChild>
        </w:div>
        <w:div w:id="1097562821">
          <w:marLeft w:val="0"/>
          <w:marRight w:val="0"/>
          <w:marTop w:val="0"/>
          <w:marBottom w:val="0"/>
          <w:divBdr>
            <w:top w:val="none" w:sz="0" w:space="0" w:color="auto"/>
            <w:left w:val="none" w:sz="0" w:space="0" w:color="auto"/>
            <w:bottom w:val="none" w:sz="0" w:space="0" w:color="auto"/>
            <w:right w:val="none" w:sz="0" w:space="0" w:color="auto"/>
          </w:divBdr>
          <w:divsChild>
            <w:div w:id="719402096">
              <w:marLeft w:val="0"/>
              <w:marRight w:val="0"/>
              <w:marTop w:val="0"/>
              <w:marBottom w:val="0"/>
              <w:divBdr>
                <w:top w:val="none" w:sz="0" w:space="0" w:color="auto"/>
                <w:left w:val="none" w:sz="0" w:space="0" w:color="auto"/>
                <w:bottom w:val="none" w:sz="0" w:space="0" w:color="auto"/>
                <w:right w:val="none" w:sz="0" w:space="0" w:color="auto"/>
              </w:divBdr>
            </w:div>
          </w:divsChild>
        </w:div>
        <w:div w:id="1098134655">
          <w:marLeft w:val="0"/>
          <w:marRight w:val="0"/>
          <w:marTop w:val="0"/>
          <w:marBottom w:val="0"/>
          <w:divBdr>
            <w:top w:val="none" w:sz="0" w:space="0" w:color="auto"/>
            <w:left w:val="none" w:sz="0" w:space="0" w:color="auto"/>
            <w:bottom w:val="none" w:sz="0" w:space="0" w:color="auto"/>
            <w:right w:val="none" w:sz="0" w:space="0" w:color="auto"/>
          </w:divBdr>
          <w:divsChild>
            <w:div w:id="100223683">
              <w:marLeft w:val="0"/>
              <w:marRight w:val="0"/>
              <w:marTop w:val="0"/>
              <w:marBottom w:val="0"/>
              <w:divBdr>
                <w:top w:val="none" w:sz="0" w:space="0" w:color="auto"/>
                <w:left w:val="none" w:sz="0" w:space="0" w:color="auto"/>
                <w:bottom w:val="none" w:sz="0" w:space="0" w:color="auto"/>
                <w:right w:val="none" w:sz="0" w:space="0" w:color="auto"/>
              </w:divBdr>
            </w:div>
          </w:divsChild>
        </w:div>
        <w:div w:id="1228225531">
          <w:marLeft w:val="0"/>
          <w:marRight w:val="0"/>
          <w:marTop w:val="0"/>
          <w:marBottom w:val="0"/>
          <w:divBdr>
            <w:top w:val="none" w:sz="0" w:space="0" w:color="auto"/>
            <w:left w:val="none" w:sz="0" w:space="0" w:color="auto"/>
            <w:bottom w:val="none" w:sz="0" w:space="0" w:color="auto"/>
            <w:right w:val="none" w:sz="0" w:space="0" w:color="auto"/>
          </w:divBdr>
          <w:divsChild>
            <w:div w:id="298262906">
              <w:marLeft w:val="0"/>
              <w:marRight w:val="0"/>
              <w:marTop w:val="0"/>
              <w:marBottom w:val="0"/>
              <w:divBdr>
                <w:top w:val="none" w:sz="0" w:space="0" w:color="auto"/>
                <w:left w:val="none" w:sz="0" w:space="0" w:color="auto"/>
                <w:bottom w:val="none" w:sz="0" w:space="0" w:color="auto"/>
                <w:right w:val="none" w:sz="0" w:space="0" w:color="auto"/>
              </w:divBdr>
            </w:div>
          </w:divsChild>
        </w:div>
        <w:div w:id="1339966269">
          <w:marLeft w:val="0"/>
          <w:marRight w:val="0"/>
          <w:marTop w:val="0"/>
          <w:marBottom w:val="0"/>
          <w:divBdr>
            <w:top w:val="none" w:sz="0" w:space="0" w:color="auto"/>
            <w:left w:val="none" w:sz="0" w:space="0" w:color="auto"/>
            <w:bottom w:val="none" w:sz="0" w:space="0" w:color="auto"/>
            <w:right w:val="none" w:sz="0" w:space="0" w:color="auto"/>
          </w:divBdr>
          <w:divsChild>
            <w:div w:id="1254511717">
              <w:marLeft w:val="0"/>
              <w:marRight w:val="0"/>
              <w:marTop w:val="0"/>
              <w:marBottom w:val="0"/>
              <w:divBdr>
                <w:top w:val="none" w:sz="0" w:space="0" w:color="auto"/>
                <w:left w:val="none" w:sz="0" w:space="0" w:color="auto"/>
                <w:bottom w:val="none" w:sz="0" w:space="0" w:color="auto"/>
                <w:right w:val="none" w:sz="0" w:space="0" w:color="auto"/>
              </w:divBdr>
            </w:div>
          </w:divsChild>
        </w:div>
        <w:div w:id="1341203787">
          <w:marLeft w:val="0"/>
          <w:marRight w:val="0"/>
          <w:marTop w:val="0"/>
          <w:marBottom w:val="0"/>
          <w:divBdr>
            <w:top w:val="none" w:sz="0" w:space="0" w:color="auto"/>
            <w:left w:val="none" w:sz="0" w:space="0" w:color="auto"/>
            <w:bottom w:val="none" w:sz="0" w:space="0" w:color="auto"/>
            <w:right w:val="none" w:sz="0" w:space="0" w:color="auto"/>
          </w:divBdr>
          <w:divsChild>
            <w:div w:id="1697199450">
              <w:marLeft w:val="0"/>
              <w:marRight w:val="0"/>
              <w:marTop w:val="0"/>
              <w:marBottom w:val="0"/>
              <w:divBdr>
                <w:top w:val="none" w:sz="0" w:space="0" w:color="auto"/>
                <w:left w:val="none" w:sz="0" w:space="0" w:color="auto"/>
                <w:bottom w:val="none" w:sz="0" w:space="0" w:color="auto"/>
                <w:right w:val="none" w:sz="0" w:space="0" w:color="auto"/>
              </w:divBdr>
            </w:div>
          </w:divsChild>
        </w:div>
        <w:div w:id="1363045654">
          <w:marLeft w:val="0"/>
          <w:marRight w:val="0"/>
          <w:marTop w:val="0"/>
          <w:marBottom w:val="0"/>
          <w:divBdr>
            <w:top w:val="none" w:sz="0" w:space="0" w:color="auto"/>
            <w:left w:val="none" w:sz="0" w:space="0" w:color="auto"/>
            <w:bottom w:val="none" w:sz="0" w:space="0" w:color="auto"/>
            <w:right w:val="none" w:sz="0" w:space="0" w:color="auto"/>
          </w:divBdr>
          <w:divsChild>
            <w:div w:id="362290200">
              <w:marLeft w:val="0"/>
              <w:marRight w:val="0"/>
              <w:marTop w:val="0"/>
              <w:marBottom w:val="0"/>
              <w:divBdr>
                <w:top w:val="none" w:sz="0" w:space="0" w:color="auto"/>
                <w:left w:val="none" w:sz="0" w:space="0" w:color="auto"/>
                <w:bottom w:val="none" w:sz="0" w:space="0" w:color="auto"/>
                <w:right w:val="none" w:sz="0" w:space="0" w:color="auto"/>
              </w:divBdr>
            </w:div>
          </w:divsChild>
        </w:div>
        <w:div w:id="1605459114">
          <w:marLeft w:val="0"/>
          <w:marRight w:val="0"/>
          <w:marTop w:val="0"/>
          <w:marBottom w:val="0"/>
          <w:divBdr>
            <w:top w:val="none" w:sz="0" w:space="0" w:color="auto"/>
            <w:left w:val="none" w:sz="0" w:space="0" w:color="auto"/>
            <w:bottom w:val="none" w:sz="0" w:space="0" w:color="auto"/>
            <w:right w:val="none" w:sz="0" w:space="0" w:color="auto"/>
          </w:divBdr>
          <w:divsChild>
            <w:div w:id="104156608">
              <w:marLeft w:val="0"/>
              <w:marRight w:val="0"/>
              <w:marTop w:val="0"/>
              <w:marBottom w:val="0"/>
              <w:divBdr>
                <w:top w:val="none" w:sz="0" w:space="0" w:color="auto"/>
                <w:left w:val="none" w:sz="0" w:space="0" w:color="auto"/>
                <w:bottom w:val="none" w:sz="0" w:space="0" w:color="auto"/>
                <w:right w:val="none" w:sz="0" w:space="0" w:color="auto"/>
              </w:divBdr>
            </w:div>
          </w:divsChild>
        </w:div>
        <w:div w:id="1649436071">
          <w:marLeft w:val="0"/>
          <w:marRight w:val="0"/>
          <w:marTop w:val="0"/>
          <w:marBottom w:val="0"/>
          <w:divBdr>
            <w:top w:val="none" w:sz="0" w:space="0" w:color="auto"/>
            <w:left w:val="none" w:sz="0" w:space="0" w:color="auto"/>
            <w:bottom w:val="none" w:sz="0" w:space="0" w:color="auto"/>
            <w:right w:val="none" w:sz="0" w:space="0" w:color="auto"/>
          </w:divBdr>
          <w:divsChild>
            <w:div w:id="527137276">
              <w:marLeft w:val="0"/>
              <w:marRight w:val="0"/>
              <w:marTop w:val="0"/>
              <w:marBottom w:val="0"/>
              <w:divBdr>
                <w:top w:val="none" w:sz="0" w:space="0" w:color="auto"/>
                <w:left w:val="none" w:sz="0" w:space="0" w:color="auto"/>
                <w:bottom w:val="none" w:sz="0" w:space="0" w:color="auto"/>
                <w:right w:val="none" w:sz="0" w:space="0" w:color="auto"/>
              </w:divBdr>
            </w:div>
          </w:divsChild>
        </w:div>
        <w:div w:id="1681540654">
          <w:marLeft w:val="0"/>
          <w:marRight w:val="0"/>
          <w:marTop w:val="0"/>
          <w:marBottom w:val="0"/>
          <w:divBdr>
            <w:top w:val="none" w:sz="0" w:space="0" w:color="auto"/>
            <w:left w:val="none" w:sz="0" w:space="0" w:color="auto"/>
            <w:bottom w:val="none" w:sz="0" w:space="0" w:color="auto"/>
            <w:right w:val="none" w:sz="0" w:space="0" w:color="auto"/>
          </w:divBdr>
          <w:divsChild>
            <w:div w:id="1802386135">
              <w:marLeft w:val="0"/>
              <w:marRight w:val="0"/>
              <w:marTop w:val="0"/>
              <w:marBottom w:val="0"/>
              <w:divBdr>
                <w:top w:val="none" w:sz="0" w:space="0" w:color="auto"/>
                <w:left w:val="none" w:sz="0" w:space="0" w:color="auto"/>
                <w:bottom w:val="none" w:sz="0" w:space="0" w:color="auto"/>
                <w:right w:val="none" w:sz="0" w:space="0" w:color="auto"/>
              </w:divBdr>
            </w:div>
          </w:divsChild>
        </w:div>
        <w:div w:id="1723289596">
          <w:marLeft w:val="0"/>
          <w:marRight w:val="0"/>
          <w:marTop w:val="0"/>
          <w:marBottom w:val="0"/>
          <w:divBdr>
            <w:top w:val="none" w:sz="0" w:space="0" w:color="auto"/>
            <w:left w:val="none" w:sz="0" w:space="0" w:color="auto"/>
            <w:bottom w:val="none" w:sz="0" w:space="0" w:color="auto"/>
            <w:right w:val="none" w:sz="0" w:space="0" w:color="auto"/>
          </w:divBdr>
          <w:divsChild>
            <w:div w:id="967512875">
              <w:marLeft w:val="0"/>
              <w:marRight w:val="0"/>
              <w:marTop w:val="0"/>
              <w:marBottom w:val="0"/>
              <w:divBdr>
                <w:top w:val="none" w:sz="0" w:space="0" w:color="auto"/>
                <w:left w:val="none" w:sz="0" w:space="0" w:color="auto"/>
                <w:bottom w:val="none" w:sz="0" w:space="0" w:color="auto"/>
                <w:right w:val="none" w:sz="0" w:space="0" w:color="auto"/>
              </w:divBdr>
            </w:div>
            <w:div w:id="1713261232">
              <w:marLeft w:val="0"/>
              <w:marRight w:val="0"/>
              <w:marTop w:val="0"/>
              <w:marBottom w:val="0"/>
              <w:divBdr>
                <w:top w:val="none" w:sz="0" w:space="0" w:color="auto"/>
                <w:left w:val="none" w:sz="0" w:space="0" w:color="auto"/>
                <w:bottom w:val="none" w:sz="0" w:space="0" w:color="auto"/>
                <w:right w:val="none" w:sz="0" w:space="0" w:color="auto"/>
              </w:divBdr>
            </w:div>
          </w:divsChild>
        </w:div>
        <w:div w:id="1728919531">
          <w:marLeft w:val="0"/>
          <w:marRight w:val="0"/>
          <w:marTop w:val="0"/>
          <w:marBottom w:val="0"/>
          <w:divBdr>
            <w:top w:val="none" w:sz="0" w:space="0" w:color="auto"/>
            <w:left w:val="none" w:sz="0" w:space="0" w:color="auto"/>
            <w:bottom w:val="none" w:sz="0" w:space="0" w:color="auto"/>
            <w:right w:val="none" w:sz="0" w:space="0" w:color="auto"/>
          </w:divBdr>
          <w:divsChild>
            <w:div w:id="2092771987">
              <w:marLeft w:val="0"/>
              <w:marRight w:val="0"/>
              <w:marTop w:val="0"/>
              <w:marBottom w:val="0"/>
              <w:divBdr>
                <w:top w:val="none" w:sz="0" w:space="0" w:color="auto"/>
                <w:left w:val="none" w:sz="0" w:space="0" w:color="auto"/>
                <w:bottom w:val="none" w:sz="0" w:space="0" w:color="auto"/>
                <w:right w:val="none" w:sz="0" w:space="0" w:color="auto"/>
              </w:divBdr>
            </w:div>
          </w:divsChild>
        </w:div>
        <w:div w:id="1786073613">
          <w:marLeft w:val="0"/>
          <w:marRight w:val="0"/>
          <w:marTop w:val="0"/>
          <w:marBottom w:val="0"/>
          <w:divBdr>
            <w:top w:val="none" w:sz="0" w:space="0" w:color="auto"/>
            <w:left w:val="none" w:sz="0" w:space="0" w:color="auto"/>
            <w:bottom w:val="none" w:sz="0" w:space="0" w:color="auto"/>
            <w:right w:val="none" w:sz="0" w:space="0" w:color="auto"/>
          </w:divBdr>
          <w:divsChild>
            <w:div w:id="1355840020">
              <w:marLeft w:val="0"/>
              <w:marRight w:val="0"/>
              <w:marTop w:val="0"/>
              <w:marBottom w:val="0"/>
              <w:divBdr>
                <w:top w:val="none" w:sz="0" w:space="0" w:color="auto"/>
                <w:left w:val="none" w:sz="0" w:space="0" w:color="auto"/>
                <w:bottom w:val="none" w:sz="0" w:space="0" w:color="auto"/>
                <w:right w:val="none" w:sz="0" w:space="0" w:color="auto"/>
              </w:divBdr>
            </w:div>
            <w:div w:id="1878202152">
              <w:marLeft w:val="0"/>
              <w:marRight w:val="0"/>
              <w:marTop w:val="0"/>
              <w:marBottom w:val="0"/>
              <w:divBdr>
                <w:top w:val="none" w:sz="0" w:space="0" w:color="auto"/>
                <w:left w:val="none" w:sz="0" w:space="0" w:color="auto"/>
                <w:bottom w:val="none" w:sz="0" w:space="0" w:color="auto"/>
                <w:right w:val="none" w:sz="0" w:space="0" w:color="auto"/>
              </w:divBdr>
            </w:div>
          </w:divsChild>
        </w:div>
        <w:div w:id="1797139508">
          <w:marLeft w:val="0"/>
          <w:marRight w:val="0"/>
          <w:marTop w:val="0"/>
          <w:marBottom w:val="0"/>
          <w:divBdr>
            <w:top w:val="none" w:sz="0" w:space="0" w:color="auto"/>
            <w:left w:val="none" w:sz="0" w:space="0" w:color="auto"/>
            <w:bottom w:val="none" w:sz="0" w:space="0" w:color="auto"/>
            <w:right w:val="none" w:sz="0" w:space="0" w:color="auto"/>
          </w:divBdr>
          <w:divsChild>
            <w:div w:id="242109815">
              <w:marLeft w:val="0"/>
              <w:marRight w:val="0"/>
              <w:marTop w:val="0"/>
              <w:marBottom w:val="0"/>
              <w:divBdr>
                <w:top w:val="none" w:sz="0" w:space="0" w:color="auto"/>
                <w:left w:val="none" w:sz="0" w:space="0" w:color="auto"/>
                <w:bottom w:val="none" w:sz="0" w:space="0" w:color="auto"/>
                <w:right w:val="none" w:sz="0" w:space="0" w:color="auto"/>
              </w:divBdr>
            </w:div>
          </w:divsChild>
        </w:div>
        <w:div w:id="1819029580">
          <w:marLeft w:val="0"/>
          <w:marRight w:val="0"/>
          <w:marTop w:val="0"/>
          <w:marBottom w:val="0"/>
          <w:divBdr>
            <w:top w:val="none" w:sz="0" w:space="0" w:color="auto"/>
            <w:left w:val="none" w:sz="0" w:space="0" w:color="auto"/>
            <w:bottom w:val="none" w:sz="0" w:space="0" w:color="auto"/>
            <w:right w:val="none" w:sz="0" w:space="0" w:color="auto"/>
          </w:divBdr>
          <w:divsChild>
            <w:div w:id="359165869">
              <w:marLeft w:val="0"/>
              <w:marRight w:val="0"/>
              <w:marTop w:val="0"/>
              <w:marBottom w:val="0"/>
              <w:divBdr>
                <w:top w:val="none" w:sz="0" w:space="0" w:color="auto"/>
                <w:left w:val="none" w:sz="0" w:space="0" w:color="auto"/>
                <w:bottom w:val="none" w:sz="0" w:space="0" w:color="auto"/>
                <w:right w:val="none" w:sz="0" w:space="0" w:color="auto"/>
              </w:divBdr>
            </w:div>
          </w:divsChild>
        </w:div>
        <w:div w:id="1892422052">
          <w:marLeft w:val="0"/>
          <w:marRight w:val="0"/>
          <w:marTop w:val="0"/>
          <w:marBottom w:val="0"/>
          <w:divBdr>
            <w:top w:val="none" w:sz="0" w:space="0" w:color="auto"/>
            <w:left w:val="none" w:sz="0" w:space="0" w:color="auto"/>
            <w:bottom w:val="none" w:sz="0" w:space="0" w:color="auto"/>
            <w:right w:val="none" w:sz="0" w:space="0" w:color="auto"/>
          </w:divBdr>
          <w:divsChild>
            <w:div w:id="416831867">
              <w:marLeft w:val="0"/>
              <w:marRight w:val="0"/>
              <w:marTop w:val="0"/>
              <w:marBottom w:val="0"/>
              <w:divBdr>
                <w:top w:val="none" w:sz="0" w:space="0" w:color="auto"/>
                <w:left w:val="none" w:sz="0" w:space="0" w:color="auto"/>
                <w:bottom w:val="none" w:sz="0" w:space="0" w:color="auto"/>
                <w:right w:val="none" w:sz="0" w:space="0" w:color="auto"/>
              </w:divBdr>
            </w:div>
          </w:divsChild>
        </w:div>
        <w:div w:id="1914654133">
          <w:marLeft w:val="0"/>
          <w:marRight w:val="0"/>
          <w:marTop w:val="0"/>
          <w:marBottom w:val="0"/>
          <w:divBdr>
            <w:top w:val="none" w:sz="0" w:space="0" w:color="auto"/>
            <w:left w:val="none" w:sz="0" w:space="0" w:color="auto"/>
            <w:bottom w:val="none" w:sz="0" w:space="0" w:color="auto"/>
            <w:right w:val="none" w:sz="0" w:space="0" w:color="auto"/>
          </w:divBdr>
          <w:divsChild>
            <w:div w:id="1725182088">
              <w:marLeft w:val="0"/>
              <w:marRight w:val="0"/>
              <w:marTop w:val="0"/>
              <w:marBottom w:val="0"/>
              <w:divBdr>
                <w:top w:val="none" w:sz="0" w:space="0" w:color="auto"/>
                <w:left w:val="none" w:sz="0" w:space="0" w:color="auto"/>
                <w:bottom w:val="none" w:sz="0" w:space="0" w:color="auto"/>
                <w:right w:val="none" w:sz="0" w:space="0" w:color="auto"/>
              </w:divBdr>
            </w:div>
          </w:divsChild>
        </w:div>
        <w:div w:id="1986813354">
          <w:marLeft w:val="0"/>
          <w:marRight w:val="0"/>
          <w:marTop w:val="0"/>
          <w:marBottom w:val="0"/>
          <w:divBdr>
            <w:top w:val="none" w:sz="0" w:space="0" w:color="auto"/>
            <w:left w:val="none" w:sz="0" w:space="0" w:color="auto"/>
            <w:bottom w:val="none" w:sz="0" w:space="0" w:color="auto"/>
            <w:right w:val="none" w:sz="0" w:space="0" w:color="auto"/>
          </w:divBdr>
          <w:divsChild>
            <w:div w:id="1402290407">
              <w:marLeft w:val="0"/>
              <w:marRight w:val="0"/>
              <w:marTop w:val="0"/>
              <w:marBottom w:val="0"/>
              <w:divBdr>
                <w:top w:val="none" w:sz="0" w:space="0" w:color="auto"/>
                <w:left w:val="none" w:sz="0" w:space="0" w:color="auto"/>
                <w:bottom w:val="none" w:sz="0" w:space="0" w:color="auto"/>
                <w:right w:val="none" w:sz="0" w:space="0" w:color="auto"/>
              </w:divBdr>
            </w:div>
          </w:divsChild>
        </w:div>
        <w:div w:id="2024934464">
          <w:marLeft w:val="0"/>
          <w:marRight w:val="0"/>
          <w:marTop w:val="0"/>
          <w:marBottom w:val="0"/>
          <w:divBdr>
            <w:top w:val="none" w:sz="0" w:space="0" w:color="auto"/>
            <w:left w:val="none" w:sz="0" w:space="0" w:color="auto"/>
            <w:bottom w:val="none" w:sz="0" w:space="0" w:color="auto"/>
            <w:right w:val="none" w:sz="0" w:space="0" w:color="auto"/>
          </w:divBdr>
          <w:divsChild>
            <w:div w:id="46153999">
              <w:marLeft w:val="0"/>
              <w:marRight w:val="0"/>
              <w:marTop w:val="0"/>
              <w:marBottom w:val="0"/>
              <w:divBdr>
                <w:top w:val="none" w:sz="0" w:space="0" w:color="auto"/>
                <w:left w:val="none" w:sz="0" w:space="0" w:color="auto"/>
                <w:bottom w:val="none" w:sz="0" w:space="0" w:color="auto"/>
                <w:right w:val="none" w:sz="0" w:space="0" w:color="auto"/>
              </w:divBdr>
            </w:div>
          </w:divsChild>
        </w:div>
        <w:div w:id="2093314572">
          <w:marLeft w:val="0"/>
          <w:marRight w:val="0"/>
          <w:marTop w:val="0"/>
          <w:marBottom w:val="0"/>
          <w:divBdr>
            <w:top w:val="none" w:sz="0" w:space="0" w:color="auto"/>
            <w:left w:val="none" w:sz="0" w:space="0" w:color="auto"/>
            <w:bottom w:val="none" w:sz="0" w:space="0" w:color="auto"/>
            <w:right w:val="none" w:sz="0" w:space="0" w:color="auto"/>
          </w:divBdr>
          <w:divsChild>
            <w:div w:id="1797331399">
              <w:marLeft w:val="0"/>
              <w:marRight w:val="0"/>
              <w:marTop w:val="0"/>
              <w:marBottom w:val="0"/>
              <w:divBdr>
                <w:top w:val="none" w:sz="0" w:space="0" w:color="auto"/>
                <w:left w:val="none" w:sz="0" w:space="0" w:color="auto"/>
                <w:bottom w:val="none" w:sz="0" w:space="0" w:color="auto"/>
                <w:right w:val="none" w:sz="0" w:space="0" w:color="auto"/>
              </w:divBdr>
            </w:div>
          </w:divsChild>
        </w:div>
        <w:div w:id="2122262183">
          <w:marLeft w:val="0"/>
          <w:marRight w:val="0"/>
          <w:marTop w:val="0"/>
          <w:marBottom w:val="0"/>
          <w:divBdr>
            <w:top w:val="none" w:sz="0" w:space="0" w:color="auto"/>
            <w:left w:val="none" w:sz="0" w:space="0" w:color="auto"/>
            <w:bottom w:val="none" w:sz="0" w:space="0" w:color="auto"/>
            <w:right w:val="none" w:sz="0" w:space="0" w:color="auto"/>
          </w:divBdr>
          <w:divsChild>
            <w:div w:id="86270232">
              <w:marLeft w:val="0"/>
              <w:marRight w:val="0"/>
              <w:marTop w:val="0"/>
              <w:marBottom w:val="0"/>
              <w:divBdr>
                <w:top w:val="none" w:sz="0" w:space="0" w:color="auto"/>
                <w:left w:val="none" w:sz="0" w:space="0" w:color="auto"/>
                <w:bottom w:val="none" w:sz="0" w:space="0" w:color="auto"/>
                <w:right w:val="none" w:sz="0" w:space="0" w:color="auto"/>
              </w:divBdr>
            </w:div>
          </w:divsChild>
        </w:div>
        <w:div w:id="2146963494">
          <w:marLeft w:val="0"/>
          <w:marRight w:val="0"/>
          <w:marTop w:val="0"/>
          <w:marBottom w:val="0"/>
          <w:divBdr>
            <w:top w:val="none" w:sz="0" w:space="0" w:color="auto"/>
            <w:left w:val="none" w:sz="0" w:space="0" w:color="auto"/>
            <w:bottom w:val="none" w:sz="0" w:space="0" w:color="auto"/>
            <w:right w:val="none" w:sz="0" w:space="0" w:color="auto"/>
          </w:divBdr>
          <w:divsChild>
            <w:div w:id="19343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133">
      <w:bodyDiv w:val="1"/>
      <w:marLeft w:val="0"/>
      <w:marRight w:val="0"/>
      <w:marTop w:val="0"/>
      <w:marBottom w:val="0"/>
      <w:divBdr>
        <w:top w:val="none" w:sz="0" w:space="0" w:color="auto"/>
        <w:left w:val="none" w:sz="0" w:space="0" w:color="auto"/>
        <w:bottom w:val="none" w:sz="0" w:space="0" w:color="auto"/>
        <w:right w:val="none" w:sz="0" w:space="0" w:color="auto"/>
      </w:divBdr>
    </w:div>
    <w:div w:id="248196389">
      <w:bodyDiv w:val="1"/>
      <w:marLeft w:val="0"/>
      <w:marRight w:val="0"/>
      <w:marTop w:val="0"/>
      <w:marBottom w:val="0"/>
      <w:divBdr>
        <w:top w:val="none" w:sz="0" w:space="0" w:color="auto"/>
        <w:left w:val="none" w:sz="0" w:space="0" w:color="auto"/>
        <w:bottom w:val="none" w:sz="0" w:space="0" w:color="auto"/>
        <w:right w:val="none" w:sz="0" w:space="0" w:color="auto"/>
      </w:divBdr>
    </w:div>
    <w:div w:id="290400975">
      <w:bodyDiv w:val="1"/>
      <w:marLeft w:val="0"/>
      <w:marRight w:val="0"/>
      <w:marTop w:val="0"/>
      <w:marBottom w:val="0"/>
      <w:divBdr>
        <w:top w:val="none" w:sz="0" w:space="0" w:color="auto"/>
        <w:left w:val="none" w:sz="0" w:space="0" w:color="auto"/>
        <w:bottom w:val="none" w:sz="0" w:space="0" w:color="auto"/>
        <w:right w:val="none" w:sz="0" w:space="0" w:color="auto"/>
      </w:divBdr>
    </w:div>
    <w:div w:id="298656211">
      <w:bodyDiv w:val="1"/>
      <w:marLeft w:val="0"/>
      <w:marRight w:val="0"/>
      <w:marTop w:val="0"/>
      <w:marBottom w:val="0"/>
      <w:divBdr>
        <w:top w:val="none" w:sz="0" w:space="0" w:color="auto"/>
        <w:left w:val="none" w:sz="0" w:space="0" w:color="auto"/>
        <w:bottom w:val="none" w:sz="0" w:space="0" w:color="auto"/>
        <w:right w:val="none" w:sz="0" w:space="0" w:color="auto"/>
      </w:divBdr>
      <w:divsChild>
        <w:div w:id="126900511">
          <w:marLeft w:val="0"/>
          <w:marRight w:val="0"/>
          <w:marTop w:val="0"/>
          <w:marBottom w:val="0"/>
          <w:divBdr>
            <w:top w:val="none" w:sz="0" w:space="0" w:color="auto"/>
            <w:left w:val="none" w:sz="0" w:space="0" w:color="auto"/>
            <w:bottom w:val="none" w:sz="0" w:space="0" w:color="auto"/>
            <w:right w:val="none" w:sz="0" w:space="0" w:color="auto"/>
          </w:divBdr>
          <w:divsChild>
            <w:div w:id="1992978236">
              <w:marLeft w:val="0"/>
              <w:marRight w:val="0"/>
              <w:marTop w:val="0"/>
              <w:marBottom w:val="0"/>
              <w:divBdr>
                <w:top w:val="none" w:sz="0" w:space="0" w:color="auto"/>
                <w:left w:val="none" w:sz="0" w:space="0" w:color="auto"/>
                <w:bottom w:val="none" w:sz="0" w:space="0" w:color="auto"/>
                <w:right w:val="none" w:sz="0" w:space="0" w:color="auto"/>
              </w:divBdr>
            </w:div>
          </w:divsChild>
        </w:div>
        <w:div w:id="260989443">
          <w:marLeft w:val="0"/>
          <w:marRight w:val="0"/>
          <w:marTop w:val="0"/>
          <w:marBottom w:val="0"/>
          <w:divBdr>
            <w:top w:val="none" w:sz="0" w:space="0" w:color="auto"/>
            <w:left w:val="none" w:sz="0" w:space="0" w:color="auto"/>
            <w:bottom w:val="none" w:sz="0" w:space="0" w:color="auto"/>
            <w:right w:val="none" w:sz="0" w:space="0" w:color="auto"/>
          </w:divBdr>
          <w:divsChild>
            <w:div w:id="289745839">
              <w:marLeft w:val="0"/>
              <w:marRight w:val="0"/>
              <w:marTop w:val="0"/>
              <w:marBottom w:val="0"/>
              <w:divBdr>
                <w:top w:val="none" w:sz="0" w:space="0" w:color="auto"/>
                <w:left w:val="none" w:sz="0" w:space="0" w:color="auto"/>
                <w:bottom w:val="none" w:sz="0" w:space="0" w:color="auto"/>
                <w:right w:val="none" w:sz="0" w:space="0" w:color="auto"/>
              </w:divBdr>
            </w:div>
            <w:div w:id="1511677148">
              <w:marLeft w:val="0"/>
              <w:marRight w:val="0"/>
              <w:marTop w:val="0"/>
              <w:marBottom w:val="0"/>
              <w:divBdr>
                <w:top w:val="none" w:sz="0" w:space="0" w:color="auto"/>
                <w:left w:val="none" w:sz="0" w:space="0" w:color="auto"/>
                <w:bottom w:val="none" w:sz="0" w:space="0" w:color="auto"/>
                <w:right w:val="none" w:sz="0" w:space="0" w:color="auto"/>
              </w:divBdr>
            </w:div>
            <w:div w:id="1798982475">
              <w:marLeft w:val="0"/>
              <w:marRight w:val="0"/>
              <w:marTop w:val="0"/>
              <w:marBottom w:val="0"/>
              <w:divBdr>
                <w:top w:val="none" w:sz="0" w:space="0" w:color="auto"/>
                <w:left w:val="none" w:sz="0" w:space="0" w:color="auto"/>
                <w:bottom w:val="none" w:sz="0" w:space="0" w:color="auto"/>
                <w:right w:val="none" w:sz="0" w:space="0" w:color="auto"/>
              </w:divBdr>
            </w:div>
          </w:divsChild>
        </w:div>
        <w:div w:id="568929816">
          <w:marLeft w:val="0"/>
          <w:marRight w:val="0"/>
          <w:marTop w:val="0"/>
          <w:marBottom w:val="0"/>
          <w:divBdr>
            <w:top w:val="none" w:sz="0" w:space="0" w:color="auto"/>
            <w:left w:val="none" w:sz="0" w:space="0" w:color="auto"/>
            <w:bottom w:val="none" w:sz="0" w:space="0" w:color="auto"/>
            <w:right w:val="none" w:sz="0" w:space="0" w:color="auto"/>
          </w:divBdr>
          <w:divsChild>
            <w:div w:id="121929151">
              <w:marLeft w:val="0"/>
              <w:marRight w:val="0"/>
              <w:marTop w:val="0"/>
              <w:marBottom w:val="0"/>
              <w:divBdr>
                <w:top w:val="none" w:sz="0" w:space="0" w:color="auto"/>
                <w:left w:val="none" w:sz="0" w:space="0" w:color="auto"/>
                <w:bottom w:val="none" w:sz="0" w:space="0" w:color="auto"/>
                <w:right w:val="none" w:sz="0" w:space="0" w:color="auto"/>
              </w:divBdr>
            </w:div>
            <w:div w:id="389966840">
              <w:marLeft w:val="0"/>
              <w:marRight w:val="0"/>
              <w:marTop w:val="0"/>
              <w:marBottom w:val="0"/>
              <w:divBdr>
                <w:top w:val="none" w:sz="0" w:space="0" w:color="auto"/>
                <w:left w:val="none" w:sz="0" w:space="0" w:color="auto"/>
                <w:bottom w:val="none" w:sz="0" w:space="0" w:color="auto"/>
                <w:right w:val="none" w:sz="0" w:space="0" w:color="auto"/>
              </w:divBdr>
            </w:div>
            <w:div w:id="837311084">
              <w:marLeft w:val="0"/>
              <w:marRight w:val="0"/>
              <w:marTop w:val="0"/>
              <w:marBottom w:val="0"/>
              <w:divBdr>
                <w:top w:val="none" w:sz="0" w:space="0" w:color="auto"/>
                <w:left w:val="none" w:sz="0" w:space="0" w:color="auto"/>
                <w:bottom w:val="none" w:sz="0" w:space="0" w:color="auto"/>
                <w:right w:val="none" w:sz="0" w:space="0" w:color="auto"/>
              </w:divBdr>
            </w:div>
          </w:divsChild>
        </w:div>
        <w:div w:id="1191336934">
          <w:marLeft w:val="0"/>
          <w:marRight w:val="0"/>
          <w:marTop w:val="0"/>
          <w:marBottom w:val="0"/>
          <w:divBdr>
            <w:top w:val="none" w:sz="0" w:space="0" w:color="auto"/>
            <w:left w:val="none" w:sz="0" w:space="0" w:color="auto"/>
            <w:bottom w:val="none" w:sz="0" w:space="0" w:color="auto"/>
            <w:right w:val="none" w:sz="0" w:space="0" w:color="auto"/>
          </w:divBdr>
          <w:divsChild>
            <w:div w:id="204413215">
              <w:marLeft w:val="0"/>
              <w:marRight w:val="0"/>
              <w:marTop w:val="0"/>
              <w:marBottom w:val="0"/>
              <w:divBdr>
                <w:top w:val="none" w:sz="0" w:space="0" w:color="auto"/>
                <w:left w:val="none" w:sz="0" w:space="0" w:color="auto"/>
                <w:bottom w:val="none" w:sz="0" w:space="0" w:color="auto"/>
                <w:right w:val="none" w:sz="0" w:space="0" w:color="auto"/>
              </w:divBdr>
            </w:div>
          </w:divsChild>
        </w:div>
        <w:div w:id="1407723948">
          <w:marLeft w:val="0"/>
          <w:marRight w:val="0"/>
          <w:marTop w:val="0"/>
          <w:marBottom w:val="0"/>
          <w:divBdr>
            <w:top w:val="none" w:sz="0" w:space="0" w:color="auto"/>
            <w:left w:val="none" w:sz="0" w:space="0" w:color="auto"/>
            <w:bottom w:val="none" w:sz="0" w:space="0" w:color="auto"/>
            <w:right w:val="none" w:sz="0" w:space="0" w:color="auto"/>
          </w:divBdr>
          <w:divsChild>
            <w:div w:id="391738258">
              <w:marLeft w:val="0"/>
              <w:marRight w:val="0"/>
              <w:marTop w:val="0"/>
              <w:marBottom w:val="0"/>
              <w:divBdr>
                <w:top w:val="none" w:sz="0" w:space="0" w:color="auto"/>
                <w:left w:val="none" w:sz="0" w:space="0" w:color="auto"/>
                <w:bottom w:val="none" w:sz="0" w:space="0" w:color="auto"/>
                <w:right w:val="none" w:sz="0" w:space="0" w:color="auto"/>
              </w:divBdr>
            </w:div>
          </w:divsChild>
        </w:div>
        <w:div w:id="1537278235">
          <w:marLeft w:val="0"/>
          <w:marRight w:val="0"/>
          <w:marTop w:val="0"/>
          <w:marBottom w:val="0"/>
          <w:divBdr>
            <w:top w:val="none" w:sz="0" w:space="0" w:color="auto"/>
            <w:left w:val="none" w:sz="0" w:space="0" w:color="auto"/>
            <w:bottom w:val="none" w:sz="0" w:space="0" w:color="auto"/>
            <w:right w:val="none" w:sz="0" w:space="0" w:color="auto"/>
          </w:divBdr>
          <w:divsChild>
            <w:div w:id="853953687">
              <w:marLeft w:val="0"/>
              <w:marRight w:val="0"/>
              <w:marTop w:val="0"/>
              <w:marBottom w:val="0"/>
              <w:divBdr>
                <w:top w:val="none" w:sz="0" w:space="0" w:color="auto"/>
                <w:left w:val="none" w:sz="0" w:space="0" w:color="auto"/>
                <w:bottom w:val="none" w:sz="0" w:space="0" w:color="auto"/>
                <w:right w:val="none" w:sz="0" w:space="0" w:color="auto"/>
              </w:divBdr>
            </w:div>
          </w:divsChild>
        </w:div>
        <w:div w:id="1671103427">
          <w:marLeft w:val="0"/>
          <w:marRight w:val="0"/>
          <w:marTop w:val="0"/>
          <w:marBottom w:val="0"/>
          <w:divBdr>
            <w:top w:val="none" w:sz="0" w:space="0" w:color="auto"/>
            <w:left w:val="none" w:sz="0" w:space="0" w:color="auto"/>
            <w:bottom w:val="none" w:sz="0" w:space="0" w:color="auto"/>
            <w:right w:val="none" w:sz="0" w:space="0" w:color="auto"/>
          </w:divBdr>
          <w:divsChild>
            <w:div w:id="224070059">
              <w:marLeft w:val="0"/>
              <w:marRight w:val="0"/>
              <w:marTop w:val="0"/>
              <w:marBottom w:val="0"/>
              <w:divBdr>
                <w:top w:val="none" w:sz="0" w:space="0" w:color="auto"/>
                <w:left w:val="none" w:sz="0" w:space="0" w:color="auto"/>
                <w:bottom w:val="none" w:sz="0" w:space="0" w:color="auto"/>
                <w:right w:val="none" w:sz="0" w:space="0" w:color="auto"/>
              </w:divBdr>
            </w:div>
          </w:divsChild>
        </w:div>
        <w:div w:id="1752387580">
          <w:marLeft w:val="0"/>
          <w:marRight w:val="0"/>
          <w:marTop w:val="0"/>
          <w:marBottom w:val="0"/>
          <w:divBdr>
            <w:top w:val="none" w:sz="0" w:space="0" w:color="auto"/>
            <w:left w:val="none" w:sz="0" w:space="0" w:color="auto"/>
            <w:bottom w:val="none" w:sz="0" w:space="0" w:color="auto"/>
            <w:right w:val="none" w:sz="0" w:space="0" w:color="auto"/>
          </w:divBdr>
          <w:divsChild>
            <w:div w:id="391275506">
              <w:marLeft w:val="0"/>
              <w:marRight w:val="0"/>
              <w:marTop w:val="0"/>
              <w:marBottom w:val="0"/>
              <w:divBdr>
                <w:top w:val="none" w:sz="0" w:space="0" w:color="auto"/>
                <w:left w:val="none" w:sz="0" w:space="0" w:color="auto"/>
                <w:bottom w:val="none" w:sz="0" w:space="0" w:color="auto"/>
                <w:right w:val="none" w:sz="0" w:space="0" w:color="auto"/>
              </w:divBdr>
            </w:div>
            <w:div w:id="1809979837">
              <w:marLeft w:val="0"/>
              <w:marRight w:val="0"/>
              <w:marTop w:val="0"/>
              <w:marBottom w:val="0"/>
              <w:divBdr>
                <w:top w:val="none" w:sz="0" w:space="0" w:color="auto"/>
                <w:left w:val="none" w:sz="0" w:space="0" w:color="auto"/>
                <w:bottom w:val="none" w:sz="0" w:space="0" w:color="auto"/>
                <w:right w:val="none" w:sz="0" w:space="0" w:color="auto"/>
              </w:divBdr>
            </w:div>
            <w:div w:id="1886334850">
              <w:marLeft w:val="0"/>
              <w:marRight w:val="0"/>
              <w:marTop w:val="0"/>
              <w:marBottom w:val="0"/>
              <w:divBdr>
                <w:top w:val="none" w:sz="0" w:space="0" w:color="auto"/>
                <w:left w:val="none" w:sz="0" w:space="0" w:color="auto"/>
                <w:bottom w:val="none" w:sz="0" w:space="0" w:color="auto"/>
                <w:right w:val="none" w:sz="0" w:space="0" w:color="auto"/>
              </w:divBdr>
            </w:div>
          </w:divsChild>
        </w:div>
        <w:div w:id="1895383736">
          <w:marLeft w:val="0"/>
          <w:marRight w:val="0"/>
          <w:marTop w:val="0"/>
          <w:marBottom w:val="0"/>
          <w:divBdr>
            <w:top w:val="none" w:sz="0" w:space="0" w:color="auto"/>
            <w:left w:val="none" w:sz="0" w:space="0" w:color="auto"/>
            <w:bottom w:val="none" w:sz="0" w:space="0" w:color="auto"/>
            <w:right w:val="none" w:sz="0" w:space="0" w:color="auto"/>
          </w:divBdr>
          <w:divsChild>
            <w:div w:id="102699280">
              <w:marLeft w:val="0"/>
              <w:marRight w:val="0"/>
              <w:marTop w:val="0"/>
              <w:marBottom w:val="0"/>
              <w:divBdr>
                <w:top w:val="none" w:sz="0" w:space="0" w:color="auto"/>
                <w:left w:val="none" w:sz="0" w:space="0" w:color="auto"/>
                <w:bottom w:val="none" w:sz="0" w:space="0" w:color="auto"/>
                <w:right w:val="none" w:sz="0" w:space="0" w:color="auto"/>
              </w:divBdr>
            </w:div>
            <w:div w:id="649791020">
              <w:marLeft w:val="0"/>
              <w:marRight w:val="0"/>
              <w:marTop w:val="0"/>
              <w:marBottom w:val="0"/>
              <w:divBdr>
                <w:top w:val="none" w:sz="0" w:space="0" w:color="auto"/>
                <w:left w:val="none" w:sz="0" w:space="0" w:color="auto"/>
                <w:bottom w:val="none" w:sz="0" w:space="0" w:color="auto"/>
                <w:right w:val="none" w:sz="0" w:space="0" w:color="auto"/>
              </w:divBdr>
            </w:div>
            <w:div w:id="805973589">
              <w:marLeft w:val="0"/>
              <w:marRight w:val="0"/>
              <w:marTop w:val="0"/>
              <w:marBottom w:val="0"/>
              <w:divBdr>
                <w:top w:val="none" w:sz="0" w:space="0" w:color="auto"/>
                <w:left w:val="none" w:sz="0" w:space="0" w:color="auto"/>
                <w:bottom w:val="none" w:sz="0" w:space="0" w:color="auto"/>
                <w:right w:val="none" w:sz="0" w:space="0" w:color="auto"/>
              </w:divBdr>
            </w:div>
            <w:div w:id="856699697">
              <w:marLeft w:val="0"/>
              <w:marRight w:val="0"/>
              <w:marTop w:val="0"/>
              <w:marBottom w:val="0"/>
              <w:divBdr>
                <w:top w:val="none" w:sz="0" w:space="0" w:color="auto"/>
                <w:left w:val="none" w:sz="0" w:space="0" w:color="auto"/>
                <w:bottom w:val="none" w:sz="0" w:space="0" w:color="auto"/>
                <w:right w:val="none" w:sz="0" w:space="0" w:color="auto"/>
              </w:divBdr>
            </w:div>
          </w:divsChild>
        </w:div>
        <w:div w:id="1958487049">
          <w:marLeft w:val="0"/>
          <w:marRight w:val="0"/>
          <w:marTop w:val="0"/>
          <w:marBottom w:val="0"/>
          <w:divBdr>
            <w:top w:val="none" w:sz="0" w:space="0" w:color="auto"/>
            <w:left w:val="none" w:sz="0" w:space="0" w:color="auto"/>
            <w:bottom w:val="none" w:sz="0" w:space="0" w:color="auto"/>
            <w:right w:val="none" w:sz="0" w:space="0" w:color="auto"/>
          </w:divBdr>
          <w:divsChild>
            <w:div w:id="15996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7903">
      <w:bodyDiv w:val="1"/>
      <w:marLeft w:val="0"/>
      <w:marRight w:val="0"/>
      <w:marTop w:val="0"/>
      <w:marBottom w:val="0"/>
      <w:divBdr>
        <w:top w:val="none" w:sz="0" w:space="0" w:color="auto"/>
        <w:left w:val="none" w:sz="0" w:space="0" w:color="auto"/>
        <w:bottom w:val="none" w:sz="0" w:space="0" w:color="auto"/>
        <w:right w:val="none" w:sz="0" w:space="0" w:color="auto"/>
      </w:divBdr>
    </w:div>
    <w:div w:id="343485077">
      <w:bodyDiv w:val="1"/>
      <w:marLeft w:val="0"/>
      <w:marRight w:val="0"/>
      <w:marTop w:val="0"/>
      <w:marBottom w:val="0"/>
      <w:divBdr>
        <w:top w:val="none" w:sz="0" w:space="0" w:color="auto"/>
        <w:left w:val="none" w:sz="0" w:space="0" w:color="auto"/>
        <w:bottom w:val="none" w:sz="0" w:space="0" w:color="auto"/>
        <w:right w:val="none" w:sz="0" w:space="0" w:color="auto"/>
      </w:divBdr>
    </w:div>
    <w:div w:id="347565236">
      <w:bodyDiv w:val="1"/>
      <w:marLeft w:val="0"/>
      <w:marRight w:val="0"/>
      <w:marTop w:val="0"/>
      <w:marBottom w:val="0"/>
      <w:divBdr>
        <w:top w:val="none" w:sz="0" w:space="0" w:color="auto"/>
        <w:left w:val="none" w:sz="0" w:space="0" w:color="auto"/>
        <w:bottom w:val="none" w:sz="0" w:space="0" w:color="auto"/>
        <w:right w:val="none" w:sz="0" w:space="0" w:color="auto"/>
      </w:divBdr>
    </w:div>
    <w:div w:id="352192870">
      <w:bodyDiv w:val="1"/>
      <w:marLeft w:val="0"/>
      <w:marRight w:val="0"/>
      <w:marTop w:val="0"/>
      <w:marBottom w:val="0"/>
      <w:divBdr>
        <w:top w:val="none" w:sz="0" w:space="0" w:color="auto"/>
        <w:left w:val="none" w:sz="0" w:space="0" w:color="auto"/>
        <w:bottom w:val="none" w:sz="0" w:space="0" w:color="auto"/>
        <w:right w:val="none" w:sz="0" w:space="0" w:color="auto"/>
      </w:divBdr>
      <w:divsChild>
        <w:div w:id="615912852">
          <w:marLeft w:val="0"/>
          <w:marRight w:val="0"/>
          <w:marTop w:val="0"/>
          <w:marBottom w:val="0"/>
          <w:divBdr>
            <w:top w:val="none" w:sz="0" w:space="0" w:color="auto"/>
            <w:left w:val="none" w:sz="0" w:space="0" w:color="auto"/>
            <w:bottom w:val="none" w:sz="0" w:space="0" w:color="auto"/>
            <w:right w:val="none" w:sz="0" w:space="0" w:color="auto"/>
          </w:divBdr>
          <w:divsChild>
            <w:div w:id="1591810955">
              <w:marLeft w:val="0"/>
              <w:marRight w:val="0"/>
              <w:marTop w:val="0"/>
              <w:marBottom w:val="0"/>
              <w:divBdr>
                <w:top w:val="none" w:sz="0" w:space="0" w:color="auto"/>
                <w:left w:val="none" w:sz="0" w:space="0" w:color="auto"/>
                <w:bottom w:val="none" w:sz="0" w:space="0" w:color="auto"/>
                <w:right w:val="none" w:sz="0" w:space="0" w:color="auto"/>
              </w:divBdr>
            </w:div>
          </w:divsChild>
        </w:div>
        <w:div w:id="892303340">
          <w:marLeft w:val="0"/>
          <w:marRight w:val="0"/>
          <w:marTop w:val="0"/>
          <w:marBottom w:val="0"/>
          <w:divBdr>
            <w:top w:val="none" w:sz="0" w:space="0" w:color="auto"/>
            <w:left w:val="none" w:sz="0" w:space="0" w:color="auto"/>
            <w:bottom w:val="none" w:sz="0" w:space="0" w:color="auto"/>
            <w:right w:val="none" w:sz="0" w:space="0" w:color="auto"/>
          </w:divBdr>
          <w:divsChild>
            <w:div w:id="422607522">
              <w:marLeft w:val="0"/>
              <w:marRight w:val="0"/>
              <w:marTop w:val="0"/>
              <w:marBottom w:val="0"/>
              <w:divBdr>
                <w:top w:val="none" w:sz="0" w:space="0" w:color="auto"/>
                <w:left w:val="none" w:sz="0" w:space="0" w:color="auto"/>
                <w:bottom w:val="none" w:sz="0" w:space="0" w:color="auto"/>
                <w:right w:val="none" w:sz="0" w:space="0" w:color="auto"/>
              </w:divBdr>
            </w:div>
            <w:div w:id="848561080">
              <w:marLeft w:val="0"/>
              <w:marRight w:val="0"/>
              <w:marTop w:val="0"/>
              <w:marBottom w:val="0"/>
              <w:divBdr>
                <w:top w:val="none" w:sz="0" w:space="0" w:color="auto"/>
                <w:left w:val="none" w:sz="0" w:space="0" w:color="auto"/>
                <w:bottom w:val="none" w:sz="0" w:space="0" w:color="auto"/>
                <w:right w:val="none" w:sz="0" w:space="0" w:color="auto"/>
              </w:divBdr>
            </w:div>
          </w:divsChild>
        </w:div>
        <w:div w:id="1286086110">
          <w:marLeft w:val="0"/>
          <w:marRight w:val="0"/>
          <w:marTop w:val="0"/>
          <w:marBottom w:val="0"/>
          <w:divBdr>
            <w:top w:val="none" w:sz="0" w:space="0" w:color="auto"/>
            <w:left w:val="none" w:sz="0" w:space="0" w:color="auto"/>
            <w:bottom w:val="none" w:sz="0" w:space="0" w:color="auto"/>
            <w:right w:val="none" w:sz="0" w:space="0" w:color="auto"/>
          </w:divBdr>
          <w:divsChild>
            <w:div w:id="296178976">
              <w:marLeft w:val="0"/>
              <w:marRight w:val="0"/>
              <w:marTop w:val="0"/>
              <w:marBottom w:val="0"/>
              <w:divBdr>
                <w:top w:val="none" w:sz="0" w:space="0" w:color="auto"/>
                <w:left w:val="none" w:sz="0" w:space="0" w:color="auto"/>
                <w:bottom w:val="none" w:sz="0" w:space="0" w:color="auto"/>
                <w:right w:val="none" w:sz="0" w:space="0" w:color="auto"/>
              </w:divBdr>
            </w:div>
            <w:div w:id="14706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70">
      <w:bodyDiv w:val="1"/>
      <w:marLeft w:val="0"/>
      <w:marRight w:val="0"/>
      <w:marTop w:val="0"/>
      <w:marBottom w:val="0"/>
      <w:divBdr>
        <w:top w:val="none" w:sz="0" w:space="0" w:color="auto"/>
        <w:left w:val="none" w:sz="0" w:space="0" w:color="auto"/>
        <w:bottom w:val="none" w:sz="0" w:space="0" w:color="auto"/>
        <w:right w:val="none" w:sz="0" w:space="0" w:color="auto"/>
      </w:divBdr>
    </w:div>
    <w:div w:id="376781275">
      <w:bodyDiv w:val="1"/>
      <w:marLeft w:val="0"/>
      <w:marRight w:val="0"/>
      <w:marTop w:val="0"/>
      <w:marBottom w:val="0"/>
      <w:divBdr>
        <w:top w:val="none" w:sz="0" w:space="0" w:color="auto"/>
        <w:left w:val="none" w:sz="0" w:space="0" w:color="auto"/>
        <w:bottom w:val="none" w:sz="0" w:space="0" w:color="auto"/>
        <w:right w:val="none" w:sz="0" w:space="0" w:color="auto"/>
      </w:divBdr>
      <w:divsChild>
        <w:div w:id="619916051">
          <w:marLeft w:val="0"/>
          <w:marRight w:val="0"/>
          <w:marTop w:val="0"/>
          <w:marBottom w:val="0"/>
          <w:divBdr>
            <w:top w:val="none" w:sz="0" w:space="0" w:color="auto"/>
            <w:left w:val="none" w:sz="0" w:space="0" w:color="auto"/>
            <w:bottom w:val="none" w:sz="0" w:space="0" w:color="auto"/>
            <w:right w:val="none" w:sz="0" w:space="0" w:color="auto"/>
          </w:divBdr>
        </w:div>
        <w:div w:id="674958941">
          <w:marLeft w:val="0"/>
          <w:marRight w:val="0"/>
          <w:marTop w:val="0"/>
          <w:marBottom w:val="0"/>
          <w:divBdr>
            <w:top w:val="none" w:sz="0" w:space="0" w:color="auto"/>
            <w:left w:val="none" w:sz="0" w:space="0" w:color="auto"/>
            <w:bottom w:val="none" w:sz="0" w:space="0" w:color="auto"/>
            <w:right w:val="none" w:sz="0" w:space="0" w:color="auto"/>
          </w:divBdr>
        </w:div>
      </w:divsChild>
    </w:div>
    <w:div w:id="460803454">
      <w:bodyDiv w:val="1"/>
      <w:marLeft w:val="0"/>
      <w:marRight w:val="0"/>
      <w:marTop w:val="0"/>
      <w:marBottom w:val="0"/>
      <w:divBdr>
        <w:top w:val="none" w:sz="0" w:space="0" w:color="auto"/>
        <w:left w:val="none" w:sz="0" w:space="0" w:color="auto"/>
        <w:bottom w:val="none" w:sz="0" w:space="0" w:color="auto"/>
        <w:right w:val="none" w:sz="0" w:space="0" w:color="auto"/>
      </w:divBdr>
    </w:div>
    <w:div w:id="461964204">
      <w:bodyDiv w:val="1"/>
      <w:marLeft w:val="0"/>
      <w:marRight w:val="0"/>
      <w:marTop w:val="0"/>
      <w:marBottom w:val="0"/>
      <w:divBdr>
        <w:top w:val="none" w:sz="0" w:space="0" w:color="auto"/>
        <w:left w:val="none" w:sz="0" w:space="0" w:color="auto"/>
        <w:bottom w:val="none" w:sz="0" w:space="0" w:color="auto"/>
        <w:right w:val="none" w:sz="0" w:space="0" w:color="auto"/>
      </w:divBdr>
    </w:div>
    <w:div w:id="470287984">
      <w:bodyDiv w:val="1"/>
      <w:marLeft w:val="0"/>
      <w:marRight w:val="0"/>
      <w:marTop w:val="0"/>
      <w:marBottom w:val="0"/>
      <w:divBdr>
        <w:top w:val="none" w:sz="0" w:space="0" w:color="auto"/>
        <w:left w:val="none" w:sz="0" w:space="0" w:color="auto"/>
        <w:bottom w:val="none" w:sz="0" w:space="0" w:color="auto"/>
        <w:right w:val="none" w:sz="0" w:space="0" w:color="auto"/>
      </w:divBdr>
    </w:div>
    <w:div w:id="505021742">
      <w:bodyDiv w:val="1"/>
      <w:marLeft w:val="0"/>
      <w:marRight w:val="0"/>
      <w:marTop w:val="0"/>
      <w:marBottom w:val="0"/>
      <w:divBdr>
        <w:top w:val="none" w:sz="0" w:space="0" w:color="auto"/>
        <w:left w:val="none" w:sz="0" w:space="0" w:color="auto"/>
        <w:bottom w:val="none" w:sz="0" w:space="0" w:color="auto"/>
        <w:right w:val="none" w:sz="0" w:space="0" w:color="auto"/>
      </w:divBdr>
    </w:div>
    <w:div w:id="514609593">
      <w:bodyDiv w:val="1"/>
      <w:marLeft w:val="0"/>
      <w:marRight w:val="0"/>
      <w:marTop w:val="0"/>
      <w:marBottom w:val="0"/>
      <w:divBdr>
        <w:top w:val="none" w:sz="0" w:space="0" w:color="auto"/>
        <w:left w:val="none" w:sz="0" w:space="0" w:color="auto"/>
        <w:bottom w:val="none" w:sz="0" w:space="0" w:color="auto"/>
        <w:right w:val="none" w:sz="0" w:space="0" w:color="auto"/>
      </w:divBdr>
    </w:div>
    <w:div w:id="538932439">
      <w:bodyDiv w:val="1"/>
      <w:marLeft w:val="0"/>
      <w:marRight w:val="0"/>
      <w:marTop w:val="0"/>
      <w:marBottom w:val="0"/>
      <w:divBdr>
        <w:top w:val="none" w:sz="0" w:space="0" w:color="auto"/>
        <w:left w:val="none" w:sz="0" w:space="0" w:color="auto"/>
        <w:bottom w:val="none" w:sz="0" w:space="0" w:color="auto"/>
        <w:right w:val="none" w:sz="0" w:space="0" w:color="auto"/>
      </w:divBdr>
    </w:div>
    <w:div w:id="608391056">
      <w:bodyDiv w:val="1"/>
      <w:marLeft w:val="0"/>
      <w:marRight w:val="0"/>
      <w:marTop w:val="0"/>
      <w:marBottom w:val="0"/>
      <w:divBdr>
        <w:top w:val="none" w:sz="0" w:space="0" w:color="auto"/>
        <w:left w:val="none" w:sz="0" w:space="0" w:color="auto"/>
        <w:bottom w:val="none" w:sz="0" w:space="0" w:color="auto"/>
        <w:right w:val="none" w:sz="0" w:space="0" w:color="auto"/>
      </w:divBdr>
    </w:div>
    <w:div w:id="630327647">
      <w:bodyDiv w:val="1"/>
      <w:marLeft w:val="0"/>
      <w:marRight w:val="0"/>
      <w:marTop w:val="0"/>
      <w:marBottom w:val="0"/>
      <w:divBdr>
        <w:top w:val="none" w:sz="0" w:space="0" w:color="auto"/>
        <w:left w:val="none" w:sz="0" w:space="0" w:color="auto"/>
        <w:bottom w:val="none" w:sz="0" w:space="0" w:color="auto"/>
        <w:right w:val="none" w:sz="0" w:space="0" w:color="auto"/>
      </w:divBdr>
    </w:div>
    <w:div w:id="662667046">
      <w:bodyDiv w:val="1"/>
      <w:marLeft w:val="0"/>
      <w:marRight w:val="0"/>
      <w:marTop w:val="0"/>
      <w:marBottom w:val="0"/>
      <w:divBdr>
        <w:top w:val="none" w:sz="0" w:space="0" w:color="auto"/>
        <w:left w:val="none" w:sz="0" w:space="0" w:color="auto"/>
        <w:bottom w:val="none" w:sz="0" w:space="0" w:color="auto"/>
        <w:right w:val="none" w:sz="0" w:space="0" w:color="auto"/>
      </w:divBdr>
    </w:div>
    <w:div w:id="663507123">
      <w:bodyDiv w:val="1"/>
      <w:marLeft w:val="0"/>
      <w:marRight w:val="0"/>
      <w:marTop w:val="0"/>
      <w:marBottom w:val="0"/>
      <w:divBdr>
        <w:top w:val="none" w:sz="0" w:space="0" w:color="auto"/>
        <w:left w:val="none" w:sz="0" w:space="0" w:color="auto"/>
        <w:bottom w:val="none" w:sz="0" w:space="0" w:color="auto"/>
        <w:right w:val="none" w:sz="0" w:space="0" w:color="auto"/>
      </w:divBdr>
    </w:div>
    <w:div w:id="692264653">
      <w:bodyDiv w:val="1"/>
      <w:marLeft w:val="0"/>
      <w:marRight w:val="0"/>
      <w:marTop w:val="0"/>
      <w:marBottom w:val="0"/>
      <w:divBdr>
        <w:top w:val="none" w:sz="0" w:space="0" w:color="auto"/>
        <w:left w:val="none" w:sz="0" w:space="0" w:color="auto"/>
        <w:bottom w:val="none" w:sz="0" w:space="0" w:color="auto"/>
        <w:right w:val="none" w:sz="0" w:space="0" w:color="auto"/>
      </w:divBdr>
      <w:divsChild>
        <w:div w:id="604390675">
          <w:marLeft w:val="0"/>
          <w:marRight w:val="0"/>
          <w:marTop w:val="0"/>
          <w:marBottom w:val="0"/>
          <w:divBdr>
            <w:top w:val="none" w:sz="0" w:space="0" w:color="auto"/>
            <w:left w:val="none" w:sz="0" w:space="0" w:color="auto"/>
            <w:bottom w:val="none" w:sz="0" w:space="0" w:color="auto"/>
            <w:right w:val="none" w:sz="0" w:space="0" w:color="auto"/>
          </w:divBdr>
          <w:divsChild>
            <w:div w:id="23404907">
              <w:marLeft w:val="0"/>
              <w:marRight w:val="0"/>
              <w:marTop w:val="0"/>
              <w:marBottom w:val="0"/>
              <w:divBdr>
                <w:top w:val="none" w:sz="0" w:space="0" w:color="auto"/>
                <w:left w:val="none" w:sz="0" w:space="0" w:color="auto"/>
                <w:bottom w:val="none" w:sz="0" w:space="0" w:color="auto"/>
                <w:right w:val="none" w:sz="0" w:space="0" w:color="auto"/>
              </w:divBdr>
            </w:div>
            <w:div w:id="459686817">
              <w:marLeft w:val="0"/>
              <w:marRight w:val="0"/>
              <w:marTop w:val="0"/>
              <w:marBottom w:val="0"/>
              <w:divBdr>
                <w:top w:val="none" w:sz="0" w:space="0" w:color="auto"/>
                <w:left w:val="none" w:sz="0" w:space="0" w:color="auto"/>
                <w:bottom w:val="none" w:sz="0" w:space="0" w:color="auto"/>
                <w:right w:val="none" w:sz="0" w:space="0" w:color="auto"/>
              </w:divBdr>
            </w:div>
          </w:divsChild>
        </w:div>
        <w:div w:id="1064642066">
          <w:marLeft w:val="0"/>
          <w:marRight w:val="0"/>
          <w:marTop w:val="0"/>
          <w:marBottom w:val="0"/>
          <w:divBdr>
            <w:top w:val="none" w:sz="0" w:space="0" w:color="auto"/>
            <w:left w:val="none" w:sz="0" w:space="0" w:color="auto"/>
            <w:bottom w:val="none" w:sz="0" w:space="0" w:color="auto"/>
            <w:right w:val="none" w:sz="0" w:space="0" w:color="auto"/>
          </w:divBdr>
          <w:divsChild>
            <w:div w:id="292371742">
              <w:marLeft w:val="0"/>
              <w:marRight w:val="0"/>
              <w:marTop w:val="0"/>
              <w:marBottom w:val="0"/>
              <w:divBdr>
                <w:top w:val="none" w:sz="0" w:space="0" w:color="auto"/>
                <w:left w:val="none" w:sz="0" w:space="0" w:color="auto"/>
                <w:bottom w:val="none" w:sz="0" w:space="0" w:color="auto"/>
                <w:right w:val="none" w:sz="0" w:space="0" w:color="auto"/>
              </w:divBdr>
            </w:div>
          </w:divsChild>
        </w:div>
        <w:div w:id="1977417898">
          <w:marLeft w:val="0"/>
          <w:marRight w:val="0"/>
          <w:marTop w:val="0"/>
          <w:marBottom w:val="0"/>
          <w:divBdr>
            <w:top w:val="none" w:sz="0" w:space="0" w:color="auto"/>
            <w:left w:val="none" w:sz="0" w:space="0" w:color="auto"/>
            <w:bottom w:val="none" w:sz="0" w:space="0" w:color="auto"/>
            <w:right w:val="none" w:sz="0" w:space="0" w:color="auto"/>
          </w:divBdr>
          <w:divsChild>
            <w:div w:id="205339669">
              <w:marLeft w:val="0"/>
              <w:marRight w:val="0"/>
              <w:marTop w:val="0"/>
              <w:marBottom w:val="0"/>
              <w:divBdr>
                <w:top w:val="none" w:sz="0" w:space="0" w:color="auto"/>
                <w:left w:val="none" w:sz="0" w:space="0" w:color="auto"/>
                <w:bottom w:val="none" w:sz="0" w:space="0" w:color="auto"/>
                <w:right w:val="none" w:sz="0" w:space="0" w:color="auto"/>
              </w:divBdr>
            </w:div>
            <w:div w:id="2706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8090">
      <w:bodyDiv w:val="1"/>
      <w:marLeft w:val="0"/>
      <w:marRight w:val="0"/>
      <w:marTop w:val="0"/>
      <w:marBottom w:val="0"/>
      <w:divBdr>
        <w:top w:val="none" w:sz="0" w:space="0" w:color="auto"/>
        <w:left w:val="none" w:sz="0" w:space="0" w:color="auto"/>
        <w:bottom w:val="none" w:sz="0" w:space="0" w:color="auto"/>
        <w:right w:val="none" w:sz="0" w:space="0" w:color="auto"/>
      </w:divBdr>
    </w:div>
    <w:div w:id="737021331">
      <w:bodyDiv w:val="1"/>
      <w:marLeft w:val="0"/>
      <w:marRight w:val="0"/>
      <w:marTop w:val="0"/>
      <w:marBottom w:val="0"/>
      <w:divBdr>
        <w:top w:val="none" w:sz="0" w:space="0" w:color="auto"/>
        <w:left w:val="none" w:sz="0" w:space="0" w:color="auto"/>
        <w:bottom w:val="none" w:sz="0" w:space="0" w:color="auto"/>
        <w:right w:val="none" w:sz="0" w:space="0" w:color="auto"/>
      </w:divBdr>
      <w:divsChild>
        <w:div w:id="205487373">
          <w:marLeft w:val="0"/>
          <w:marRight w:val="0"/>
          <w:marTop w:val="0"/>
          <w:marBottom w:val="0"/>
          <w:divBdr>
            <w:top w:val="none" w:sz="0" w:space="0" w:color="auto"/>
            <w:left w:val="none" w:sz="0" w:space="0" w:color="auto"/>
            <w:bottom w:val="none" w:sz="0" w:space="0" w:color="auto"/>
            <w:right w:val="none" w:sz="0" w:space="0" w:color="auto"/>
          </w:divBdr>
        </w:div>
        <w:div w:id="533008146">
          <w:marLeft w:val="0"/>
          <w:marRight w:val="0"/>
          <w:marTop w:val="0"/>
          <w:marBottom w:val="0"/>
          <w:divBdr>
            <w:top w:val="none" w:sz="0" w:space="0" w:color="auto"/>
            <w:left w:val="none" w:sz="0" w:space="0" w:color="auto"/>
            <w:bottom w:val="none" w:sz="0" w:space="0" w:color="auto"/>
            <w:right w:val="none" w:sz="0" w:space="0" w:color="auto"/>
          </w:divBdr>
        </w:div>
        <w:div w:id="567767554">
          <w:marLeft w:val="0"/>
          <w:marRight w:val="0"/>
          <w:marTop w:val="0"/>
          <w:marBottom w:val="0"/>
          <w:divBdr>
            <w:top w:val="none" w:sz="0" w:space="0" w:color="auto"/>
            <w:left w:val="none" w:sz="0" w:space="0" w:color="auto"/>
            <w:bottom w:val="none" w:sz="0" w:space="0" w:color="auto"/>
            <w:right w:val="none" w:sz="0" w:space="0" w:color="auto"/>
          </w:divBdr>
        </w:div>
        <w:div w:id="821313324">
          <w:marLeft w:val="0"/>
          <w:marRight w:val="0"/>
          <w:marTop w:val="0"/>
          <w:marBottom w:val="0"/>
          <w:divBdr>
            <w:top w:val="none" w:sz="0" w:space="0" w:color="auto"/>
            <w:left w:val="none" w:sz="0" w:space="0" w:color="auto"/>
            <w:bottom w:val="none" w:sz="0" w:space="0" w:color="auto"/>
            <w:right w:val="none" w:sz="0" w:space="0" w:color="auto"/>
          </w:divBdr>
        </w:div>
        <w:div w:id="869610739">
          <w:marLeft w:val="0"/>
          <w:marRight w:val="0"/>
          <w:marTop w:val="0"/>
          <w:marBottom w:val="0"/>
          <w:divBdr>
            <w:top w:val="none" w:sz="0" w:space="0" w:color="auto"/>
            <w:left w:val="none" w:sz="0" w:space="0" w:color="auto"/>
            <w:bottom w:val="none" w:sz="0" w:space="0" w:color="auto"/>
            <w:right w:val="none" w:sz="0" w:space="0" w:color="auto"/>
          </w:divBdr>
        </w:div>
        <w:div w:id="991832551">
          <w:marLeft w:val="0"/>
          <w:marRight w:val="0"/>
          <w:marTop w:val="0"/>
          <w:marBottom w:val="0"/>
          <w:divBdr>
            <w:top w:val="none" w:sz="0" w:space="0" w:color="auto"/>
            <w:left w:val="none" w:sz="0" w:space="0" w:color="auto"/>
            <w:bottom w:val="none" w:sz="0" w:space="0" w:color="auto"/>
            <w:right w:val="none" w:sz="0" w:space="0" w:color="auto"/>
          </w:divBdr>
        </w:div>
        <w:div w:id="1227105800">
          <w:marLeft w:val="0"/>
          <w:marRight w:val="0"/>
          <w:marTop w:val="0"/>
          <w:marBottom w:val="0"/>
          <w:divBdr>
            <w:top w:val="none" w:sz="0" w:space="0" w:color="auto"/>
            <w:left w:val="none" w:sz="0" w:space="0" w:color="auto"/>
            <w:bottom w:val="none" w:sz="0" w:space="0" w:color="auto"/>
            <w:right w:val="none" w:sz="0" w:space="0" w:color="auto"/>
          </w:divBdr>
        </w:div>
        <w:div w:id="1673874141">
          <w:marLeft w:val="0"/>
          <w:marRight w:val="0"/>
          <w:marTop w:val="0"/>
          <w:marBottom w:val="0"/>
          <w:divBdr>
            <w:top w:val="none" w:sz="0" w:space="0" w:color="auto"/>
            <w:left w:val="none" w:sz="0" w:space="0" w:color="auto"/>
            <w:bottom w:val="none" w:sz="0" w:space="0" w:color="auto"/>
            <w:right w:val="none" w:sz="0" w:space="0" w:color="auto"/>
          </w:divBdr>
        </w:div>
      </w:divsChild>
    </w:div>
    <w:div w:id="739713864">
      <w:bodyDiv w:val="1"/>
      <w:marLeft w:val="0"/>
      <w:marRight w:val="0"/>
      <w:marTop w:val="0"/>
      <w:marBottom w:val="0"/>
      <w:divBdr>
        <w:top w:val="none" w:sz="0" w:space="0" w:color="auto"/>
        <w:left w:val="none" w:sz="0" w:space="0" w:color="auto"/>
        <w:bottom w:val="none" w:sz="0" w:space="0" w:color="auto"/>
        <w:right w:val="none" w:sz="0" w:space="0" w:color="auto"/>
      </w:divBdr>
    </w:div>
    <w:div w:id="761880627">
      <w:bodyDiv w:val="1"/>
      <w:marLeft w:val="0"/>
      <w:marRight w:val="0"/>
      <w:marTop w:val="0"/>
      <w:marBottom w:val="0"/>
      <w:divBdr>
        <w:top w:val="none" w:sz="0" w:space="0" w:color="auto"/>
        <w:left w:val="none" w:sz="0" w:space="0" w:color="auto"/>
        <w:bottom w:val="none" w:sz="0" w:space="0" w:color="auto"/>
        <w:right w:val="none" w:sz="0" w:space="0" w:color="auto"/>
      </w:divBdr>
    </w:div>
    <w:div w:id="822312893">
      <w:bodyDiv w:val="1"/>
      <w:marLeft w:val="0"/>
      <w:marRight w:val="0"/>
      <w:marTop w:val="0"/>
      <w:marBottom w:val="0"/>
      <w:divBdr>
        <w:top w:val="none" w:sz="0" w:space="0" w:color="auto"/>
        <w:left w:val="none" w:sz="0" w:space="0" w:color="auto"/>
        <w:bottom w:val="none" w:sz="0" w:space="0" w:color="auto"/>
        <w:right w:val="none" w:sz="0" w:space="0" w:color="auto"/>
      </w:divBdr>
    </w:div>
    <w:div w:id="844437347">
      <w:bodyDiv w:val="1"/>
      <w:marLeft w:val="0"/>
      <w:marRight w:val="0"/>
      <w:marTop w:val="0"/>
      <w:marBottom w:val="0"/>
      <w:divBdr>
        <w:top w:val="none" w:sz="0" w:space="0" w:color="auto"/>
        <w:left w:val="none" w:sz="0" w:space="0" w:color="auto"/>
        <w:bottom w:val="none" w:sz="0" w:space="0" w:color="auto"/>
        <w:right w:val="none" w:sz="0" w:space="0" w:color="auto"/>
      </w:divBdr>
      <w:divsChild>
        <w:div w:id="416292528">
          <w:marLeft w:val="0"/>
          <w:marRight w:val="0"/>
          <w:marTop w:val="0"/>
          <w:marBottom w:val="240"/>
          <w:divBdr>
            <w:top w:val="none" w:sz="0" w:space="0" w:color="auto"/>
            <w:left w:val="none" w:sz="0" w:space="0" w:color="auto"/>
            <w:bottom w:val="none" w:sz="0" w:space="0" w:color="auto"/>
            <w:right w:val="none" w:sz="0" w:space="0" w:color="auto"/>
          </w:divBdr>
        </w:div>
        <w:div w:id="573010253">
          <w:marLeft w:val="0"/>
          <w:marRight w:val="0"/>
          <w:marTop w:val="0"/>
          <w:marBottom w:val="240"/>
          <w:divBdr>
            <w:top w:val="none" w:sz="0" w:space="0" w:color="auto"/>
            <w:left w:val="none" w:sz="0" w:space="0" w:color="auto"/>
            <w:bottom w:val="none" w:sz="0" w:space="0" w:color="auto"/>
            <w:right w:val="none" w:sz="0" w:space="0" w:color="auto"/>
          </w:divBdr>
        </w:div>
        <w:div w:id="587663463">
          <w:marLeft w:val="0"/>
          <w:marRight w:val="0"/>
          <w:marTop w:val="0"/>
          <w:marBottom w:val="240"/>
          <w:divBdr>
            <w:top w:val="none" w:sz="0" w:space="0" w:color="auto"/>
            <w:left w:val="none" w:sz="0" w:space="0" w:color="auto"/>
            <w:bottom w:val="none" w:sz="0" w:space="0" w:color="auto"/>
            <w:right w:val="none" w:sz="0" w:space="0" w:color="auto"/>
          </w:divBdr>
        </w:div>
        <w:div w:id="694188697">
          <w:marLeft w:val="0"/>
          <w:marRight w:val="0"/>
          <w:marTop w:val="0"/>
          <w:marBottom w:val="240"/>
          <w:divBdr>
            <w:top w:val="none" w:sz="0" w:space="0" w:color="auto"/>
            <w:left w:val="none" w:sz="0" w:space="0" w:color="auto"/>
            <w:bottom w:val="none" w:sz="0" w:space="0" w:color="auto"/>
            <w:right w:val="none" w:sz="0" w:space="0" w:color="auto"/>
          </w:divBdr>
        </w:div>
        <w:div w:id="883910874">
          <w:marLeft w:val="0"/>
          <w:marRight w:val="0"/>
          <w:marTop w:val="0"/>
          <w:marBottom w:val="240"/>
          <w:divBdr>
            <w:top w:val="none" w:sz="0" w:space="0" w:color="auto"/>
            <w:left w:val="none" w:sz="0" w:space="0" w:color="auto"/>
            <w:bottom w:val="none" w:sz="0" w:space="0" w:color="auto"/>
            <w:right w:val="none" w:sz="0" w:space="0" w:color="auto"/>
          </w:divBdr>
        </w:div>
        <w:div w:id="1289749538">
          <w:marLeft w:val="0"/>
          <w:marRight w:val="0"/>
          <w:marTop w:val="0"/>
          <w:marBottom w:val="240"/>
          <w:divBdr>
            <w:top w:val="none" w:sz="0" w:space="0" w:color="auto"/>
            <w:left w:val="none" w:sz="0" w:space="0" w:color="auto"/>
            <w:bottom w:val="none" w:sz="0" w:space="0" w:color="auto"/>
            <w:right w:val="none" w:sz="0" w:space="0" w:color="auto"/>
          </w:divBdr>
        </w:div>
        <w:div w:id="1652714069">
          <w:marLeft w:val="0"/>
          <w:marRight w:val="0"/>
          <w:marTop w:val="0"/>
          <w:marBottom w:val="240"/>
          <w:divBdr>
            <w:top w:val="none" w:sz="0" w:space="0" w:color="auto"/>
            <w:left w:val="none" w:sz="0" w:space="0" w:color="auto"/>
            <w:bottom w:val="none" w:sz="0" w:space="0" w:color="auto"/>
            <w:right w:val="none" w:sz="0" w:space="0" w:color="auto"/>
          </w:divBdr>
        </w:div>
        <w:div w:id="1933276584">
          <w:marLeft w:val="0"/>
          <w:marRight w:val="0"/>
          <w:marTop w:val="0"/>
          <w:marBottom w:val="240"/>
          <w:divBdr>
            <w:top w:val="none" w:sz="0" w:space="0" w:color="auto"/>
            <w:left w:val="none" w:sz="0" w:space="0" w:color="auto"/>
            <w:bottom w:val="none" w:sz="0" w:space="0" w:color="auto"/>
            <w:right w:val="none" w:sz="0" w:space="0" w:color="auto"/>
          </w:divBdr>
        </w:div>
        <w:div w:id="2077775182">
          <w:marLeft w:val="0"/>
          <w:marRight w:val="0"/>
          <w:marTop w:val="0"/>
          <w:marBottom w:val="240"/>
          <w:divBdr>
            <w:top w:val="none" w:sz="0" w:space="0" w:color="auto"/>
            <w:left w:val="none" w:sz="0" w:space="0" w:color="auto"/>
            <w:bottom w:val="none" w:sz="0" w:space="0" w:color="auto"/>
            <w:right w:val="none" w:sz="0" w:space="0" w:color="auto"/>
          </w:divBdr>
        </w:div>
      </w:divsChild>
    </w:div>
    <w:div w:id="868684819">
      <w:bodyDiv w:val="1"/>
      <w:marLeft w:val="0"/>
      <w:marRight w:val="0"/>
      <w:marTop w:val="0"/>
      <w:marBottom w:val="0"/>
      <w:divBdr>
        <w:top w:val="none" w:sz="0" w:space="0" w:color="auto"/>
        <w:left w:val="none" w:sz="0" w:space="0" w:color="auto"/>
        <w:bottom w:val="none" w:sz="0" w:space="0" w:color="auto"/>
        <w:right w:val="none" w:sz="0" w:space="0" w:color="auto"/>
      </w:divBdr>
    </w:div>
    <w:div w:id="868689417">
      <w:bodyDiv w:val="1"/>
      <w:marLeft w:val="0"/>
      <w:marRight w:val="0"/>
      <w:marTop w:val="0"/>
      <w:marBottom w:val="0"/>
      <w:divBdr>
        <w:top w:val="none" w:sz="0" w:space="0" w:color="auto"/>
        <w:left w:val="none" w:sz="0" w:space="0" w:color="auto"/>
        <w:bottom w:val="none" w:sz="0" w:space="0" w:color="auto"/>
        <w:right w:val="none" w:sz="0" w:space="0" w:color="auto"/>
      </w:divBdr>
      <w:divsChild>
        <w:div w:id="38827102">
          <w:marLeft w:val="446"/>
          <w:marRight w:val="0"/>
          <w:marTop w:val="0"/>
          <w:marBottom w:val="0"/>
          <w:divBdr>
            <w:top w:val="none" w:sz="0" w:space="0" w:color="auto"/>
            <w:left w:val="none" w:sz="0" w:space="0" w:color="auto"/>
            <w:bottom w:val="none" w:sz="0" w:space="0" w:color="auto"/>
            <w:right w:val="none" w:sz="0" w:space="0" w:color="auto"/>
          </w:divBdr>
        </w:div>
        <w:div w:id="311057787">
          <w:marLeft w:val="446"/>
          <w:marRight w:val="0"/>
          <w:marTop w:val="0"/>
          <w:marBottom w:val="0"/>
          <w:divBdr>
            <w:top w:val="none" w:sz="0" w:space="0" w:color="auto"/>
            <w:left w:val="none" w:sz="0" w:space="0" w:color="auto"/>
            <w:bottom w:val="none" w:sz="0" w:space="0" w:color="auto"/>
            <w:right w:val="none" w:sz="0" w:space="0" w:color="auto"/>
          </w:divBdr>
        </w:div>
        <w:div w:id="420489568">
          <w:marLeft w:val="446"/>
          <w:marRight w:val="0"/>
          <w:marTop w:val="0"/>
          <w:marBottom w:val="0"/>
          <w:divBdr>
            <w:top w:val="none" w:sz="0" w:space="0" w:color="auto"/>
            <w:left w:val="none" w:sz="0" w:space="0" w:color="auto"/>
            <w:bottom w:val="none" w:sz="0" w:space="0" w:color="auto"/>
            <w:right w:val="none" w:sz="0" w:space="0" w:color="auto"/>
          </w:divBdr>
        </w:div>
        <w:div w:id="517737670">
          <w:marLeft w:val="446"/>
          <w:marRight w:val="0"/>
          <w:marTop w:val="0"/>
          <w:marBottom w:val="0"/>
          <w:divBdr>
            <w:top w:val="none" w:sz="0" w:space="0" w:color="auto"/>
            <w:left w:val="none" w:sz="0" w:space="0" w:color="auto"/>
            <w:bottom w:val="none" w:sz="0" w:space="0" w:color="auto"/>
            <w:right w:val="none" w:sz="0" w:space="0" w:color="auto"/>
          </w:divBdr>
        </w:div>
        <w:div w:id="985357670">
          <w:marLeft w:val="446"/>
          <w:marRight w:val="0"/>
          <w:marTop w:val="0"/>
          <w:marBottom w:val="0"/>
          <w:divBdr>
            <w:top w:val="none" w:sz="0" w:space="0" w:color="auto"/>
            <w:left w:val="none" w:sz="0" w:space="0" w:color="auto"/>
            <w:bottom w:val="none" w:sz="0" w:space="0" w:color="auto"/>
            <w:right w:val="none" w:sz="0" w:space="0" w:color="auto"/>
          </w:divBdr>
        </w:div>
        <w:div w:id="1439835810">
          <w:marLeft w:val="446"/>
          <w:marRight w:val="0"/>
          <w:marTop w:val="0"/>
          <w:marBottom w:val="0"/>
          <w:divBdr>
            <w:top w:val="none" w:sz="0" w:space="0" w:color="auto"/>
            <w:left w:val="none" w:sz="0" w:space="0" w:color="auto"/>
            <w:bottom w:val="none" w:sz="0" w:space="0" w:color="auto"/>
            <w:right w:val="none" w:sz="0" w:space="0" w:color="auto"/>
          </w:divBdr>
        </w:div>
        <w:div w:id="1740710119">
          <w:marLeft w:val="446"/>
          <w:marRight w:val="0"/>
          <w:marTop w:val="0"/>
          <w:marBottom w:val="0"/>
          <w:divBdr>
            <w:top w:val="none" w:sz="0" w:space="0" w:color="auto"/>
            <w:left w:val="none" w:sz="0" w:space="0" w:color="auto"/>
            <w:bottom w:val="none" w:sz="0" w:space="0" w:color="auto"/>
            <w:right w:val="none" w:sz="0" w:space="0" w:color="auto"/>
          </w:divBdr>
        </w:div>
      </w:divsChild>
    </w:div>
    <w:div w:id="877820799">
      <w:bodyDiv w:val="1"/>
      <w:marLeft w:val="0"/>
      <w:marRight w:val="0"/>
      <w:marTop w:val="0"/>
      <w:marBottom w:val="0"/>
      <w:divBdr>
        <w:top w:val="none" w:sz="0" w:space="0" w:color="auto"/>
        <w:left w:val="none" w:sz="0" w:space="0" w:color="auto"/>
        <w:bottom w:val="none" w:sz="0" w:space="0" w:color="auto"/>
        <w:right w:val="none" w:sz="0" w:space="0" w:color="auto"/>
      </w:divBdr>
    </w:div>
    <w:div w:id="911701324">
      <w:bodyDiv w:val="1"/>
      <w:marLeft w:val="0"/>
      <w:marRight w:val="0"/>
      <w:marTop w:val="0"/>
      <w:marBottom w:val="0"/>
      <w:divBdr>
        <w:top w:val="none" w:sz="0" w:space="0" w:color="auto"/>
        <w:left w:val="none" w:sz="0" w:space="0" w:color="auto"/>
        <w:bottom w:val="none" w:sz="0" w:space="0" w:color="auto"/>
        <w:right w:val="none" w:sz="0" w:space="0" w:color="auto"/>
      </w:divBdr>
    </w:div>
    <w:div w:id="921372227">
      <w:bodyDiv w:val="1"/>
      <w:marLeft w:val="0"/>
      <w:marRight w:val="0"/>
      <w:marTop w:val="0"/>
      <w:marBottom w:val="0"/>
      <w:divBdr>
        <w:top w:val="none" w:sz="0" w:space="0" w:color="auto"/>
        <w:left w:val="none" w:sz="0" w:space="0" w:color="auto"/>
        <w:bottom w:val="none" w:sz="0" w:space="0" w:color="auto"/>
        <w:right w:val="none" w:sz="0" w:space="0" w:color="auto"/>
      </w:divBdr>
    </w:div>
    <w:div w:id="992948362">
      <w:bodyDiv w:val="1"/>
      <w:marLeft w:val="0"/>
      <w:marRight w:val="0"/>
      <w:marTop w:val="0"/>
      <w:marBottom w:val="0"/>
      <w:divBdr>
        <w:top w:val="none" w:sz="0" w:space="0" w:color="auto"/>
        <w:left w:val="none" w:sz="0" w:space="0" w:color="auto"/>
        <w:bottom w:val="none" w:sz="0" w:space="0" w:color="auto"/>
        <w:right w:val="none" w:sz="0" w:space="0" w:color="auto"/>
      </w:divBdr>
    </w:div>
    <w:div w:id="1004627585">
      <w:bodyDiv w:val="1"/>
      <w:marLeft w:val="0"/>
      <w:marRight w:val="0"/>
      <w:marTop w:val="0"/>
      <w:marBottom w:val="0"/>
      <w:divBdr>
        <w:top w:val="none" w:sz="0" w:space="0" w:color="auto"/>
        <w:left w:val="none" w:sz="0" w:space="0" w:color="auto"/>
        <w:bottom w:val="none" w:sz="0" w:space="0" w:color="auto"/>
        <w:right w:val="none" w:sz="0" w:space="0" w:color="auto"/>
      </w:divBdr>
    </w:div>
    <w:div w:id="1011564224">
      <w:bodyDiv w:val="1"/>
      <w:marLeft w:val="0"/>
      <w:marRight w:val="0"/>
      <w:marTop w:val="0"/>
      <w:marBottom w:val="0"/>
      <w:divBdr>
        <w:top w:val="none" w:sz="0" w:space="0" w:color="auto"/>
        <w:left w:val="none" w:sz="0" w:space="0" w:color="auto"/>
        <w:bottom w:val="none" w:sz="0" w:space="0" w:color="auto"/>
        <w:right w:val="none" w:sz="0" w:space="0" w:color="auto"/>
      </w:divBdr>
    </w:div>
    <w:div w:id="1016540664">
      <w:bodyDiv w:val="1"/>
      <w:marLeft w:val="0"/>
      <w:marRight w:val="0"/>
      <w:marTop w:val="0"/>
      <w:marBottom w:val="0"/>
      <w:divBdr>
        <w:top w:val="none" w:sz="0" w:space="0" w:color="auto"/>
        <w:left w:val="none" w:sz="0" w:space="0" w:color="auto"/>
        <w:bottom w:val="none" w:sz="0" w:space="0" w:color="auto"/>
        <w:right w:val="none" w:sz="0" w:space="0" w:color="auto"/>
      </w:divBdr>
    </w:div>
    <w:div w:id="1060833734">
      <w:bodyDiv w:val="1"/>
      <w:marLeft w:val="0"/>
      <w:marRight w:val="0"/>
      <w:marTop w:val="0"/>
      <w:marBottom w:val="0"/>
      <w:divBdr>
        <w:top w:val="none" w:sz="0" w:space="0" w:color="auto"/>
        <w:left w:val="none" w:sz="0" w:space="0" w:color="auto"/>
        <w:bottom w:val="none" w:sz="0" w:space="0" w:color="auto"/>
        <w:right w:val="none" w:sz="0" w:space="0" w:color="auto"/>
      </w:divBdr>
    </w:div>
    <w:div w:id="1064253648">
      <w:bodyDiv w:val="1"/>
      <w:marLeft w:val="0"/>
      <w:marRight w:val="0"/>
      <w:marTop w:val="0"/>
      <w:marBottom w:val="0"/>
      <w:divBdr>
        <w:top w:val="none" w:sz="0" w:space="0" w:color="auto"/>
        <w:left w:val="none" w:sz="0" w:space="0" w:color="auto"/>
        <w:bottom w:val="none" w:sz="0" w:space="0" w:color="auto"/>
        <w:right w:val="none" w:sz="0" w:space="0" w:color="auto"/>
      </w:divBdr>
    </w:div>
    <w:div w:id="1121723111">
      <w:bodyDiv w:val="1"/>
      <w:marLeft w:val="0"/>
      <w:marRight w:val="0"/>
      <w:marTop w:val="0"/>
      <w:marBottom w:val="0"/>
      <w:divBdr>
        <w:top w:val="none" w:sz="0" w:space="0" w:color="auto"/>
        <w:left w:val="none" w:sz="0" w:space="0" w:color="auto"/>
        <w:bottom w:val="none" w:sz="0" w:space="0" w:color="auto"/>
        <w:right w:val="none" w:sz="0" w:space="0" w:color="auto"/>
      </w:divBdr>
    </w:div>
    <w:div w:id="1141582392">
      <w:bodyDiv w:val="1"/>
      <w:marLeft w:val="0"/>
      <w:marRight w:val="0"/>
      <w:marTop w:val="0"/>
      <w:marBottom w:val="0"/>
      <w:divBdr>
        <w:top w:val="none" w:sz="0" w:space="0" w:color="auto"/>
        <w:left w:val="none" w:sz="0" w:space="0" w:color="auto"/>
        <w:bottom w:val="none" w:sz="0" w:space="0" w:color="auto"/>
        <w:right w:val="none" w:sz="0" w:space="0" w:color="auto"/>
      </w:divBdr>
    </w:div>
    <w:div w:id="1151751390">
      <w:bodyDiv w:val="1"/>
      <w:marLeft w:val="0"/>
      <w:marRight w:val="0"/>
      <w:marTop w:val="0"/>
      <w:marBottom w:val="0"/>
      <w:divBdr>
        <w:top w:val="none" w:sz="0" w:space="0" w:color="auto"/>
        <w:left w:val="none" w:sz="0" w:space="0" w:color="auto"/>
        <w:bottom w:val="none" w:sz="0" w:space="0" w:color="auto"/>
        <w:right w:val="none" w:sz="0" w:space="0" w:color="auto"/>
      </w:divBdr>
    </w:div>
    <w:div w:id="1152335643">
      <w:bodyDiv w:val="1"/>
      <w:marLeft w:val="0"/>
      <w:marRight w:val="0"/>
      <w:marTop w:val="0"/>
      <w:marBottom w:val="0"/>
      <w:divBdr>
        <w:top w:val="none" w:sz="0" w:space="0" w:color="auto"/>
        <w:left w:val="none" w:sz="0" w:space="0" w:color="auto"/>
        <w:bottom w:val="none" w:sz="0" w:space="0" w:color="auto"/>
        <w:right w:val="none" w:sz="0" w:space="0" w:color="auto"/>
      </w:divBdr>
    </w:div>
    <w:div w:id="1161198818">
      <w:bodyDiv w:val="1"/>
      <w:marLeft w:val="0"/>
      <w:marRight w:val="0"/>
      <w:marTop w:val="0"/>
      <w:marBottom w:val="0"/>
      <w:divBdr>
        <w:top w:val="none" w:sz="0" w:space="0" w:color="auto"/>
        <w:left w:val="none" w:sz="0" w:space="0" w:color="auto"/>
        <w:bottom w:val="none" w:sz="0" w:space="0" w:color="auto"/>
        <w:right w:val="none" w:sz="0" w:space="0" w:color="auto"/>
      </w:divBdr>
    </w:div>
    <w:div w:id="1171332416">
      <w:bodyDiv w:val="1"/>
      <w:marLeft w:val="0"/>
      <w:marRight w:val="0"/>
      <w:marTop w:val="0"/>
      <w:marBottom w:val="0"/>
      <w:divBdr>
        <w:top w:val="none" w:sz="0" w:space="0" w:color="auto"/>
        <w:left w:val="none" w:sz="0" w:space="0" w:color="auto"/>
        <w:bottom w:val="none" w:sz="0" w:space="0" w:color="auto"/>
        <w:right w:val="none" w:sz="0" w:space="0" w:color="auto"/>
      </w:divBdr>
    </w:div>
    <w:div w:id="1179808194">
      <w:bodyDiv w:val="1"/>
      <w:marLeft w:val="0"/>
      <w:marRight w:val="0"/>
      <w:marTop w:val="0"/>
      <w:marBottom w:val="0"/>
      <w:divBdr>
        <w:top w:val="none" w:sz="0" w:space="0" w:color="auto"/>
        <w:left w:val="none" w:sz="0" w:space="0" w:color="auto"/>
        <w:bottom w:val="none" w:sz="0" w:space="0" w:color="auto"/>
        <w:right w:val="none" w:sz="0" w:space="0" w:color="auto"/>
      </w:divBdr>
    </w:div>
    <w:div w:id="1213805219">
      <w:bodyDiv w:val="1"/>
      <w:marLeft w:val="0"/>
      <w:marRight w:val="0"/>
      <w:marTop w:val="0"/>
      <w:marBottom w:val="0"/>
      <w:divBdr>
        <w:top w:val="none" w:sz="0" w:space="0" w:color="auto"/>
        <w:left w:val="none" w:sz="0" w:space="0" w:color="auto"/>
        <w:bottom w:val="none" w:sz="0" w:space="0" w:color="auto"/>
        <w:right w:val="none" w:sz="0" w:space="0" w:color="auto"/>
      </w:divBdr>
    </w:div>
    <w:div w:id="1226255421">
      <w:bodyDiv w:val="1"/>
      <w:marLeft w:val="0"/>
      <w:marRight w:val="0"/>
      <w:marTop w:val="0"/>
      <w:marBottom w:val="0"/>
      <w:divBdr>
        <w:top w:val="none" w:sz="0" w:space="0" w:color="auto"/>
        <w:left w:val="none" w:sz="0" w:space="0" w:color="auto"/>
        <w:bottom w:val="none" w:sz="0" w:space="0" w:color="auto"/>
        <w:right w:val="none" w:sz="0" w:space="0" w:color="auto"/>
      </w:divBdr>
    </w:div>
    <w:div w:id="1231424985">
      <w:bodyDiv w:val="1"/>
      <w:marLeft w:val="0"/>
      <w:marRight w:val="0"/>
      <w:marTop w:val="0"/>
      <w:marBottom w:val="0"/>
      <w:divBdr>
        <w:top w:val="none" w:sz="0" w:space="0" w:color="auto"/>
        <w:left w:val="none" w:sz="0" w:space="0" w:color="auto"/>
        <w:bottom w:val="none" w:sz="0" w:space="0" w:color="auto"/>
        <w:right w:val="none" w:sz="0" w:space="0" w:color="auto"/>
      </w:divBdr>
    </w:div>
    <w:div w:id="1243250417">
      <w:bodyDiv w:val="1"/>
      <w:marLeft w:val="0"/>
      <w:marRight w:val="0"/>
      <w:marTop w:val="0"/>
      <w:marBottom w:val="0"/>
      <w:divBdr>
        <w:top w:val="none" w:sz="0" w:space="0" w:color="auto"/>
        <w:left w:val="none" w:sz="0" w:space="0" w:color="auto"/>
        <w:bottom w:val="none" w:sz="0" w:space="0" w:color="auto"/>
        <w:right w:val="none" w:sz="0" w:space="0" w:color="auto"/>
      </w:divBdr>
    </w:div>
    <w:div w:id="1290277560">
      <w:bodyDiv w:val="1"/>
      <w:marLeft w:val="0"/>
      <w:marRight w:val="0"/>
      <w:marTop w:val="0"/>
      <w:marBottom w:val="0"/>
      <w:divBdr>
        <w:top w:val="none" w:sz="0" w:space="0" w:color="auto"/>
        <w:left w:val="none" w:sz="0" w:space="0" w:color="auto"/>
        <w:bottom w:val="none" w:sz="0" w:space="0" w:color="auto"/>
        <w:right w:val="none" w:sz="0" w:space="0" w:color="auto"/>
      </w:divBdr>
    </w:div>
    <w:div w:id="1290671087">
      <w:bodyDiv w:val="1"/>
      <w:marLeft w:val="0"/>
      <w:marRight w:val="0"/>
      <w:marTop w:val="0"/>
      <w:marBottom w:val="0"/>
      <w:divBdr>
        <w:top w:val="none" w:sz="0" w:space="0" w:color="auto"/>
        <w:left w:val="none" w:sz="0" w:space="0" w:color="auto"/>
        <w:bottom w:val="none" w:sz="0" w:space="0" w:color="auto"/>
        <w:right w:val="none" w:sz="0" w:space="0" w:color="auto"/>
      </w:divBdr>
      <w:divsChild>
        <w:div w:id="857623347">
          <w:marLeft w:val="0"/>
          <w:marRight w:val="0"/>
          <w:marTop w:val="0"/>
          <w:marBottom w:val="0"/>
          <w:divBdr>
            <w:top w:val="none" w:sz="0" w:space="0" w:color="auto"/>
            <w:left w:val="none" w:sz="0" w:space="0" w:color="auto"/>
            <w:bottom w:val="none" w:sz="0" w:space="0" w:color="auto"/>
            <w:right w:val="none" w:sz="0" w:space="0" w:color="auto"/>
          </w:divBdr>
          <w:divsChild>
            <w:div w:id="1891454195">
              <w:marLeft w:val="0"/>
              <w:marRight w:val="0"/>
              <w:marTop w:val="0"/>
              <w:marBottom w:val="0"/>
              <w:divBdr>
                <w:top w:val="none" w:sz="0" w:space="0" w:color="auto"/>
                <w:left w:val="none" w:sz="0" w:space="0" w:color="auto"/>
                <w:bottom w:val="none" w:sz="0" w:space="0" w:color="auto"/>
                <w:right w:val="none" w:sz="0" w:space="0" w:color="auto"/>
              </w:divBdr>
            </w:div>
          </w:divsChild>
        </w:div>
        <w:div w:id="1062363678">
          <w:marLeft w:val="0"/>
          <w:marRight w:val="0"/>
          <w:marTop w:val="0"/>
          <w:marBottom w:val="0"/>
          <w:divBdr>
            <w:top w:val="none" w:sz="0" w:space="0" w:color="auto"/>
            <w:left w:val="none" w:sz="0" w:space="0" w:color="auto"/>
            <w:bottom w:val="none" w:sz="0" w:space="0" w:color="auto"/>
            <w:right w:val="none" w:sz="0" w:space="0" w:color="auto"/>
          </w:divBdr>
          <w:divsChild>
            <w:div w:id="19815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3771">
      <w:bodyDiv w:val="1"/>
      <w:marLeft w:val="0"/>
      <w:marRight w:val="0"/>
      <w:marTop w:val="0"/>
      <w:marBottom w:val="0"/>
      <w:divBdr>
        <w:top w:val="none" w:sz="0" w:space="0" w:color="auto"/>
        <w:left w:val="none" w:sz="0" w:space="0" w:color="auto"/>
        <w:bottom w:val="none" w:sz="0" w:space="0" w:color="auto"/>
        <w:right w:val="none" w:sz="0" w:space="0" w:color="auto"/>
      </w:divBdr>
    </w:div>
    <w:div w:id="1334336159">
      <w:bodyDiv w:val="1"/>
      <w:marLeft w:val="0"/>
      <w:marRight w:val="0"/>
      <w:marTop w:val="0"/>
      <w:marBottom w:val="0"/>
      <w:divBdr>
        <w:top w:val="none" w:sz="0" w:space="0" w:color="auto"/>
        <w:left w:val="none" w:sz="0" w:space="0" w:color="auto"/>
        <w:bottom w:val="none" w:sz="0" w:space="0" w:color="auto"/>
        <w:right w:val="none" w:sz="0" w:space="0" w:color="auto"/>
      </w:divBdr>
    </w:div>
    <w:div w:id="1366294859">
      <w:bodyDiv w:val="1"/>
      <w:marLeft w:val="0"/>
      <w:marRight w:val="0"/>
      <w:marTop w:val="0"/>
      <w:marBottom w:val="0"/>
      <w:divBdr>
        <w:top w:val="none" w:sz="0" w:space="0" w:color="auto"/>
        <w:left w:val="none" w:sz="0" w:space="0" w:color="auto"/>
        <w:bottom w:val="none" w:sz="0" w:space="0" w:color="auto"/>
        <w:right w:val="none" w:sz="0" w:space="0" w:color="auto"/>
      </w:divBdr>
    </w:div>
    <w:div w:id="1417676580">
      <w:bodyDiv w:val="1"/>
      <w:marLeft w:val="0"/>
      <w:marRight w:val="0"/>
      <w:marTop w:val="0"/>
      <w:marBottom w:val="0"/>
      <w:divBdr>
        <w:top w:val="none" w:sz="0" w:space="0" w:color="auto"/>
        <w:left w:val="none" w:sz="0" w:space="0" w:color="auto"/>
        <w:bottom w:val="none" w:sz="0" w:space="0" w:color="auto"/>
        <w:right w:val="none" w:sz="0" w:space="0" w:color="auto"/>
      </w:divBdr>
    </w:div>
    <w:div w:id="1422026455">
      <w:bodyDiv w:val="1"/>
      <w:marLeft w:val="0"/>
      <w:marRight w:val="0"/>
      <w:marTop w:val="0"/>
      <w:marBottom w:val="0"/>
      <w:divBdr>
        <w:top w:val="none" w:sz="0" w:space="0" w:color="auto"/>
        <w:left w:val="none" w:sz="0" w:space="0" w:color="auto"/>
        <w:bottom w:val="none" w:sz="0" w:space="0" w:color="auto"/>
        <w:right w:val="none" w:sz="0" w:space="0" w:color="auto"/>
      </w:divBdr>
    </w:div>
    <w:div w:id="1430858709">
      <w:bodyDiv w:val="1"/>
      <w:marLeft w:val="0"/>
      <w:marRight w:val="0"/>
      <w:marTop w:val="0"/>
      <w:marBottom w:val="0"/>
      <w:divBdr>
        <w:top w:val="none" w:sz="0" w:space="0" w:color="auto"/>
        <w:left w:val="none" w:sz="0" w:space="0" w:color="auto"/>
        <w:bottom w:val="none" w:sz="0" w:space="0" w:color="auto"/>
        <w:right w:val="none" w:sz="0" w:space="0" w:color="auto"/>
      </w:divBdr>
    </w:div>
    <w:div w:id="1467891713">
      <w:bodyDiv w:val="1"/>
      <w:marLeft w:val="0"/>
      <w:marRight w:val="0"/>
      <w:marTop w:val="0"/>
      <w:marBottom w:val="0"/>
      <w:divBdr>
        <w:top w:val="none" w:sz="0" w:space="0" w:color="auto"/>
        <w:left w:val="none" w:sz="0" w:space="0" w:color="auto"/>
        <w:bottom w:val="none" w:sz="0" w:space="0" w:color="auto"/>
        <w:right w:val="none" w:sz="0" w:space="0" w:color="auto"/>
      </w:divBdr>
    </w:div>
    <w:div w:id="1489397830">
      <w:bodyDiv w:val="1"/>
      <w:marLeft w:val="0"/>
      <w:marRight w:val="0"/>
      <w:marTop w:val="0"/>
      <w:marBottom w:val="0"/>
      <w:divBdr>
        <w:top w:val="none" w:sz="0" w:space="0" w:color="auto"/>
        <w:left w:val="none" w:sz="0" w:space="0" w:color="auto"/>
        <w:bottom w:val="none" w:sz="0" w:space="0" w:color="auto"/>
        <w:right w:val="none" w:sz="0" w:space="0" w:color="auto"/>
      </w:divBdr>
      <w:divsChild>
        <w:div w:id="53165344">
          <w:marLeft w:val="0"/>
          <w:marRight w:val="0"/>
          <w:marTop w:val="0"/>
          <w:marBottom w:val="0"/>
          <w:divBdr>
            <w:top w:val="none" w:sz="0" w:space="0" w:color="auto"/>
            <w:left w:val="none" w:sz="0" w:space="0" w:color="auto"/>
            <w:bottom w:val="none" w:sz="0" w:space="0" w:color="auto"/>
            <w:right w:val="none" w:sz="0" w:space="0" w:color="auto"/>
          </w:divBdr>
          <w:divsChild>
            <w:div w:id="1443375420">
              <w:marLeft w:val="0"/>
              <w:marRight w:val="0"/>
              <w:marTop w:val="0"/>
              <w:marBottom w:val="0"/>
              <w:divBdr>
                <w:top w:val="none" w:sz="0" w:space="0" w:color="auto"/>
                <w:left w:val="none" w:sz="0" w:space="0" w:color="auto"/>
                <w:bottom w:val="none" w:sz="0" w:space="0" w:color="auto"/>
                <w:right w:val="none" w:sz="0" w:space="0" w:color="auto"/>
              </w:divBdr>
            </w:div>
          </w:divsChild>
        </w:div>
        <w:div w:id="90903821">
          <w:marLeft w:val="0"/>
          <w:marRight w:val="0"/>
          <w:marTop w:val="0"/>
          <w:marBottom w:val="0"/>
          <w:divBdr>
            <w:top w:val="none" w:sz="0" w:space="0" w:color="auto"/>
            <w:left w:val="none" w:sz="0" w:space="0" w:color="auto"/>
            <w:bottom w:val="none" w:sz="0" w:space="0" w:color="auto"/>
            <w:right w:val="none" w:sz="0" w:space="0" w:color="auto"/>
          </w:divBdr>
          <w:divsChild>
            <w:div w:id="1254893144">
              <w:marLeft w:val="0"/>
              <w:marRight w:val="0"/>
              <w:marTop w:val="0"/>
              <w:marBottom w:val="0"/>
              <w:divBdr>
                <w:top w:val="none" w:sz="0" w:space="0" w:color="auto"/>
                <w:left w:val="none" w:sz="0" w:space="0" w:color="auto"/>
                <w:bottom w:val="none" w:sz="0" w:space="0" w:color="auto"/>
                <w:right w:val="none" w:sz="0" w:space="0" w:color="auto"/>
              </w:divBdr>
            </w:div>
          </w:divsChild>
        </w:div>
        <w:div w:id="125592232">
          <w:marLeft w:val="0"/>
          <w:marRight w:val="0"/>
          <w:marTop w:val="0"/>
          <w:marBottom w:val="0"/>
          <w:divBdr>
            <w:top w:val="none" w:sz="0" w:space="0" w:color="auto"/>
            <w:left w:val="none" w:sz="0" w:space="0" w:color="auto"/>
            <w:bottom w:val="none" w:sz="0" w:space="0" w:color="auto"/>
            <w:right w:val="none" w:sz="0" w:space="0" w:color="auto"/>
          </w:divBdr>
          <w:divsChild>
            <w:div w:id="548148786">
              <w:marLeft w:val="0"/>
              <w:marRight w:val="0"/>
              <w:marTop w:val="0"/>
              <w:marBottom w:val="0"/>
              <w:divBdr>
                <w:top w:val="none" w:sz="0" w:space="0" w:color="auto"/>
                <w:left w:val="none" w:sz="0" w:space="0" w:color="auto"/>
                <w:bottom w:val="none" w:sz="0" w:space="0" w:color="auto"/>
                <w:right w:val="none" w:sz="0" w:space="0" w:color="auto"/>
              </w:divBdr>
            </w:div>
          </w:divsChild>
        </w:div>
        <w:div w:id="260190465">
          <w:marLeft w:val="0"/>
          <w:marRight w:val="0"/>
          <w:marTop w:val="0"/>
          <w:marBottom w:val="0"/>
          <w:divBdr>
            <w:top w:val="none" w:sz="0" w:space="0" w:color="auto"/>
            <w:left w:val="none" w:sz="0" w:space="0" w:color="auto"/>
            <w:bottom w:val="none" w:sz="0" w:space="0" w:color="auto"/>
            <w:right w:val="none" w:sz="0" w:space="0" w:color="auto"/>
          </w:divBdr>
          <w:divsChild>
            <w:div w:id="960069001">
              <w:marLeft w:val="0"/>
              <w:marRight w:val="0"/>
              <w:marTop w:val="0"/>
              <w:marBottom w:val="0"/>
              <w:divBdr>
                <w:top w:val="none" w:sz="0" w:space="0" w:color="auto"/>
                <w:left w:val="none" w:sz="0" w:space="0" w:color="auto"/>
                <w:bottom w:val="none" w:sz="0" w:space="0" w:color="auto"/>
                <w:right w:val="none" w:sz="0" w:space="0" w:color="auto"/>
              </w:divBdr>
            </w:div>
          </w:divsChild>
        </w:div>
        <w:div w:id="300156749">
          <w:marLeft w:val="0"/>
          <w:marRight w:val="0"/>
          <w:marTop w:val="0"/>
          <w:marBottom w:val="0"/>
          <w:divBdr>
            <w:top w:val="none" w:sz="0" w:space="0" w:color="auto"/>
            <w:left w:val="none" w:sz="0" w:space="0" w:color="auto"/>
            <w:bottom w:val="none" w:sz="0" w:space="0" w:color="auto"/>
            <w:right w:val="none" w:sz="0" w:space="0" w:color="auto"/>
          </w:divBdr>
          <w:divsChild>
            <w:div w:id="1460489679">
              <w:marLeft w:val="0"/>
              <w:marRight w:val="0"/>
              <w:marTop w:val="0"/>
              <w:marBottom w:val="0"/>
              <w:divBdr>
                <w:top w:val="none" w:sz="0" w:space="0" w:color="auto"/>
                <w:left w:val="none" w:sz="0" w:space="0" w:color="auto"/>
                <w:bottom w:val="none" w:sz="0" w:space="0" w:color="auto"/>
                <w:right w:val="none" w:sz="0" w:space="0" w:color="auto"/>
              </w:divBdr>
            </w:div>
          </w:divsChild>
        </w:div>
        <w:div w:id="313339239">
          <w:marLeft w:val="0"/>
          <w:marRight w:val="0"/>
          <w:marTop w:val="0"/>
          <w:marBottom w:val="0"/>
          <w:divBdr>
            <w:top w:val="none" w:sz="0" w:space="0" w:color="auto"/>
            <w:left w:val="none" w:sz="0" w:space="0" w:color="auto"/>
            <w:bottom w:val="none" w:sz="0" w:space="0" w:color="auto"/>
            <w:right w:val="none" w:sz="0" w:space="0" w:color="auto"/>
          </w:divBdr>
          <w:divsChild>
            <w:div w:id="438380911">
              <w:marLeft w:val="0"/>
              <w:marRight w:val="0"/>
              <w:marTop w:val="0"/>
              <w:marBottom w:val="0"/>
              <w:divBdr>
                <w:top w:val="none" w:sz="0" w:space="0" w:color="auto"/>
                <w:left w:val="none" w:sz="0" w:space="0" w:color="auto"/>
                <w:bottom w:val="none" w:sz="0" w:space="0" w:color="auto"/>
                <w:right w:val="none" w:sz="0" w:space="0" w:color="auto"/>
              </w:divBdr>
            </w:div>
          </w:divsChild>
        </w:div>
        <w:div w:id="326634042">
          <w:marLeft w:val="0"/>
          <w:marRight w:val="0"/>
          <w:marTop w:val="0"/>
          <w:marBottom w:val="0"/>
          <w:divBdr>
            <w:top w:val="none" w:sz="0" w:space="0" w:color="auto"/>
            <w:left w:val="none" w:sz="0" w:space="0" w:color="auto"/>
            <w:bottom w:val="none" w:sz="0" w:space="0" w:color="auto"/>
            <w:right w:val="none" w:sz="0" w:space="0" w:color="auto"/>
          </w:divBdr>
          <w:divsChild>
            <w:div w:id="401023542">
              <w:marLeft w:val="0"/>
              <w:marRight w:val="0"/>
              <w:marTop w:val="0"/>
              <w:marBottom w:val="0"/>
              <w:divBdr>
                <w:top w:val="none" w:sz="0" w:space="0" w:color="auto"/>
                <w:left w:val="none" w:sz="0" w:space="0" w:color="auto"/>
                <w:bottom w:val="none" w:sz="0" w:space="0" w:color="auto"/>
                <w:right w:val="none" w:sz="0" w:space="0" w:color="auto"/>
              </w:divBdr>
            </w:div>
          </w:divsChild>
        </w:div>
        <w:div w:id="418452137">
          <w:marLeft w:val="0"/>
          <w:marRight w:val="0"/>
          <w:marTop w:val="0"/>
          <w:marBottom w:val="0"/>
          <w:divBdr>
            <w:top w:val="none" w:sz="0" w:space="0" w:color="auto"/>
            <w:left w:val="none" w:sz="0" w:space="0" w:color="auto"/>
            <w:bottom w:val="none" w:sz="0" w:space="0" w:color="auto"/>
            <w:right w:val="none" w:sz="0" w:space="0" w:color="auto"/>
          </w:divBdr>
          <w:divsChild>
            <w:div w:id="705448729">
              <w:marLeft w:val="0"/>
              <w:marRight w:val="0"/>
              <w:marTop w:val="0"/>
              <w:marBottom w:val="0"/>
              <w:divBdr>
                <w:top w:val="none" w:sz="0" w:space="0" w:color="auto"/>
                <w:left w:val="none" w:sz="0" w:space="0" w:color="auto"/>
                <w:bottom w:val="none" w:sz="0" w:space="0" w:color="auto"/>
                <w:right w:val="none" w:sz="0" w:space="0" w:color="auto"/>
              </w:divBdr>
            </w:div>
          </w:divsChild>
        </w:div>
        <w:div w:id="432635039">
          <w:marLeft w:val="0"/>
          <w:marRight w:val="0"/>
          <w:marTop w:val="0"/>
          <w:marBottom w:val="0"/>
          <w:divBdr>
            <w:top w:val="none" w:sz="0" w:space="0" w:color="auto"/>
            <w:left w:val="none" w:sz="0" w:space="0" w:color="auto"/>
            <w:bottom w:val="none" w:sz="0" w:space="0" w:color="auto"/>
            <w:right w:val="none" w:sz="0" w:space="0" w:color="auto"/>
          </w:divBdr>
          <w:divsChild>
            <w:div w:id="1663390766">
              <w:marLeft w:val="0"/>
              <w:marRight w:val="0"/>
              <w:marTop w:val="0"/>
              <w:marBottom w:val="0"/>
              <w:divBdr>
                <w:top w:val="none" w:sz="0" w:space="0" w:color="auto"/>
                <w:left w:val="none" w:sz="0" w:space="0" w:color="auto"/>
                <w:bottom w:val="none" w:sz="0" w:space="0" w:color="auto"/>
                <w:right w:val="none" w:sz="0" w:space="0" w:color="auto"/>
              </w:divBdr>
            </w:div>
          </w:divsChild>
        </w:div>
        <w:div w:id="446235743">
          <w:marLeft w:val="0"/>
          <w:marRight w:val="0"/>
          <w:marTop w:val="0"/>
          <w:marBottom w:val="0"/>
          <w:divBdr>
            <w:top w:val="none" w:sz="0" w:space="0" w:color="auto"/>
            <w:left w:val="none" w:sz="0" w:space="0" w:color="auto"/>
            <w:bottom w:val="none" w:sz="0" w:space="0" w:color="auto"/>
            <w:right w:val="none" w:sz="0" w:space="0" w:color="auto"/>
          </w:divBdr>
          <w:divsChild>
            <w:div w:id="448859378">
              <w:marLeft w:val="0"/>
              <w:marRight w:val="0"/>
              <w:marTop w:val="0"/>
              <w:marBottom w:val="0"/>
              <w:divBdr>
                <w:top w:val="none" w:sz="0" w:space="0" w:color="auto"/>
                <w:left w:val="none" w:sz="0" w:space="0" w:color="auto"/>
                <w:bottom w:val="none" w:sz="0" w:space="0" w:color="auto"/>
                <w:right w:val="none" w:sz="0" w:space="0" w:color="auto"/>
              </w:divBdr>
            </w:div>
          </w:divsChild>
        </w:div>
        <w:div w:id="449476764">
          <w:marLeft w:val="0"/>
          <w:marRight w:val="0"/>
          <w:marTop w:val="0"/>
          <w:marBottom w:val="0"/>
          <w:divBdr>
            <w:top w:val="none" w:sz="0" w:space="0" w:color="auto"/>
            <w:left w:val="none" w:sz="0" w:space="0" w:color="auto"/>
            <w:bottom w:val="none" w:sz="0" w:space="0" w:color="auto"/>
            <w:right w:val="none" w:sz="0" w:space="0" w:color="auto"/>
          </w:divBdr>
          <w:divsChild>
            <w:div w:id="539902988">
              <w:marLeft w:val="0"/>
              <w:marRight w:val="0"/>
              <w:marTop w:val="0"/>
              <w:marBottom w:val="0"/>
              <w:divBdr>
                <w:top w:val="none" w:sz="0" w:space="0" w:color="auto"/>
                <w:left w:val="none" w:sz="0" w:space="0" w:color="auto"/>
                <w:bottom w:val="none" w:sz="0" w:space="0" w:color="auto"/>
                <w:right w:val="none" w:sz="0" w:space="0" w:color="auto"/>
              </w:divBdr>
            </w:div>
          </w:divsChild>
        </w:div>
        <w:div w:id="492455276">
          <w:marLeft w:val="0"/>
          <w:marRight w:val="0"/>
          <w:marTop w:val="0"/>
          <w:marBottom w:val="0"/>
          <w:divBdr>
            <w:top w:val="none" w:sz="0" w:space="0" w:color="auto"/>
            <w:left w:val="none" w:sz="0" w:space="0" w:color="auto"/>
            <w:bottom w:val="none" w:sz="0" w:space="0" w:color="auto"/>
            <w:right w:val="none" w:sz="0" w:space="0" w:color="auto"/>
          </w:divBdr>
          <w:divsChild>
            <w:div w:id="90129927">
              <w:marLeft w:val="0"/>
              <w:marRight w:val="0"/>
              <w:marTop w:val="0"/>
              <w:marBottom w:val="0"/>
              <w:divBdr>
                <w:top w:val="none" w:sz="0" w:space="0" w:color="auto"/>
                <w:left w:val="none" w:sz="0" w:space="0" w:color="auto"/>
                <w:bottom w:val="none" w:sz="0" w:space="0" w:color="auto"/>
                <w:right w:val="none" w:sz="0" w:space="0" w:color="auto"/>
              </w:divBdr>
            </w:div>
          </w:divsChild>
        </w:div>
        <w:div w:id="556360029">
          <w:marLeft w:val="0"/>
          <w:marRight w:val="0"/>
          <w:marTop w:val="0"/>
          <w:marBottom w:val="0"/>
          <w:divBdr>
            <w:top w:val="none" w:sz="0" w:space="0" w:color="auto"/>
            <w:left w:val="none" w:sz="0" w:space="0" w:color="auto"/>
            <w:bottom w:val="none" w:sz="0" w:space="0" w:color="auto"/>
            <w:right w:val="none" w:sz="0" w:space="0" w:color="auto"/>
          </w:divBdr>
          <w:divsChild>
            <w:div w:id="317734780">
              <w:marLeft w:val="0"/>
              <w:marRight w:val="0"/>
              <w:marTop w:val="0"/>
              <w:marBottom w:val="0"/>
              <w:divBdr>
                <w:top w:val="none" w:sz="0" w:space="0" w:color="auto"/>
                <w:left w:val="none" w:sz="0" w:space="0" w:color="auto"/>
                <w:bottom w:val="none" w:sz="0" w:space="0" w:color="auto"/>
                <w:right w:val="none" w:sz="0" w:space="0" w:color="auto"/>
              </w:divBdr>
            </w:div>
          </w:divsChild>
        </w:div>
        <w:div w:id="624772816">
          <w:marLeft w:val="0"/>
          <w:marRight w:val="0"/>
          <w:marTop w:val="0"/>
          <w:marBottom w:val="0"/>
          <w:divBdr>
            <w:top w:val="none" w:sz="0" w:space="0" w:color="auto"/>
            <w:left w:val="none" w:sz="0" w:space="0" w:color="auto"/>
            <w:bottom w:val="none" w:sz="0" w:space="0" w:color="auto"/>
            <w:right w:val="none" w:sz="0" w:space="0" w:color="auto"/>
          </w:divBdr>
          <w:divsChild>
            <w:div w:id="943226443">
              <w:marLeft w:val="0"/>
              <w:marRight w:val="0"/>
              <w:marTop w:val="0"/>
              <w:marBottom w:val="0"/>
              <w:divBdr>
                <w:top w:val="none" w:sz="0" w:space="0" w:color="auto"/>
                <w:left w:val="none" w:sz="0" w:space="0" w:color="auto"/>
                <w:bottom w:val="none" w:sz="0" w:space="0" w:color="auto"/>
                <w:right w:val="none" w:sz="0" w:space="0" w:color="auto"/>
              </w:divBdr>
            </w:div>
          </w:divsChild>
        </w:div>
        <w:div w:id="704255731">
          <w:marLeft w:val="0"/>
          <w:marRight w:val="0"/>
          <w:marTop w:val="0"/>
          <w:marBottom w:val="0"/>
          <w:divBdr>
            <w:top w:val="none" w:sz="0" w:space="0" w:color="auto"/>
            <w:left w:val="none" w:sz="0" w:space="0" w:color="auto"/>
            <w:bottom w:val="none" w:sz="0" w:space="0" w:color="auto"/>
            <w:right w:val="none" w:sz="0" w:space="0" w:color="auto"/>
          </w:divBdr>
          <w:divsChild>
            <w:div w:id="1430929757">
              <w:marLeft w:val="0"/>
              <w:marRight w:val="0"/>
              <w:marTop w:val="0"/>
              <w:marBottom w:val="0"/>
              <w:divBdr>
                <w:top w:val="none" w:sz="0" w:space="0" w:color="auto"/>
                <w:left w:val="none" w:sz="0" w:space="0" w:color="auto"/>
                <w:bottom w:val="none" w:sz="0" w:space="0" w:color="auto"/>
                <w:right w:val="none" w:sz="0" w:space="0" w:color="auto"/>
              </w:divBdr>
            </w:div>
          </w:divsChild>
        </w:div>
        <w:div w:id="706099496">
          <w:marLeft w:val="0"/>
          <w:marRight w:val="0"/>
          <w:marTop w:val="0"/>
          <w:marBottom w:val="0"/>
          <w:divBdr>
            <w:top w:val="none" w:sz="0" w:space="0" w:color="auto"/>
            <w:left w:val="none" w:sz="0" w:space="0" w:color="auto"/>
            <w:bottom w:val="none" w:sz="0" w:space="0" w:color="auto"/>
            <w:right w:val="none" w:sz="0" w:space="0" w:color="auto"/>
          </w:divBdr>
          <w:divsChild>
            <w:div w:id="1717778300">
              <w:marLeft w:val="0"/>
              <w:marRight w:val="0"/>
              <w:marTop w:val="0"/>
              <w:marBottom w:val="0"/>
              <w:divBdr>
                <w:top w:val="none" w:sz="0" w:space="0" w:color="auto"/>
                <w:left w:val="none" w:sz="0" w:space="0" w:color="auto"/>
                <w:bottom w:val="none" w:sz="0" w:space="0" w:color="auto"/>
                <w:right w:val="none" w:sz="0" w:space="0" w:color="auto"/>
              </w:divBdr>
            </w:div>
          </w:divsChild>
        </w:div>
        <w:div w:id="775908050">
          <w:marLeft w:val="0"/>
          <w:marRight w:val="0"/>
          <w:marTop w:val="0"/>
          <w:marBottom w:val="0"/>
          <w:divBdr>
            <w:top w:val="none" w:sz="0" w:space="0" w:color="auto"/>
            <w:left w:val="none" w:sz="0" w:space="0" w:color="auto"/>
            <w:bottom w:val="none" w:sz="0" w:space="0" w:color="auto"/>
            <w:right w:val="none" w:sz="0" w:space="0" w:color="auto"/>
          </w:divBdr>
          <w:divsChild>
            <w:div w:id="1848859042">
              <w:marLeft w:val="0"/>
              <w:marRight w:val="0"/>
              <w:marTop w:val="0"/>
              <w:marBottom w:val="0"/>
              <w:divBdr>
                <w:top w:val="none" w:sz="0" w:space="0" w:color="auto"/>
                <w:left w:val="none" w:sz="0" w:space="0" w:color="auto"/>
                <w:bottom w:val="none" w:sz="0" w:space="0" w:color="auto"/>
                <w:right w:val="none" w:sz="0" w:space="0" w:color="auto"/>
              </w:divBdr>
            </w:div>
          </w:divsChild>
        </w:div>
        <w:div w:id="875779678">
          <w:marLeft w:val="0"/>
          <w:marRight w:val="0"/>
          <w:marTop w:val="0"/>
          <w:marBottom w:val="0"/>
          <w:divBdr>
            <w:top w:val="none" w:sz="0" w:space="0" w:color="auto"/>
            <w:left w:val="none" w:sz="0" w:space="0" w:color="auto"/>
            <w:bottom w:val="none" w:sz="0" w:space="0" w:color="auto"/>
            <w:right w:val="none" w:sz="0" w:space="0" w:color="auto"/>
          </w:divBdr>
          <w:divsChild>
            <w:div w:id="471485824">
              <w:marLeft w:val="0"/>
              <w:marRight w:val="0"/>
              <w:marTop w:val="0"/>
              <w:marBottom w:val="0"/>
              <w:divBdr>
                <w:top w:val="none" w:sz="0" w:space="0" w:color="auto"/>
                <w:left w:val="none" w:sz="0" w:space="0" w:color="auto"/>
                <w:bottom w:val="none" w:sz="0" w:space="0" w:color="auto"/>
                <w:right w:val="none" w:sz="0" w:space="0" w:color="auto"/>
              </w:divBdr>
            </w:div>
          </w:divsChild>
        </w:div>
        <w:div w:id="898712916">
          <w:marLeft w:val="0"/>
          <w:marRight w:val="0"/>
          <w:marTop w:val="0"/>
          <w:marBottom w:val="0"/>
          <w:divBdr>
            <w:top w:val="none" w:sz="0" w:space="0" w:color="auto"/>
            <w:left w:val="none" w:sz="0" w:space="0" w:color="auto"/>
            <w:bottom w:val="none" w:sz="0" w:space="0" w:color="auto"/>
            <w:right w:val="none" w:sz="0" w:space="0" w:color="auto"/>
          </w:divBdr>
          <w:divsChild>
            <w:div w:id="528181056">
              <w:marLeft w:val="0"/>
              <w:marRight w:val="0"/>
              <w:marTop w:val="0"/>
              <w:marBottom w:val="0"/>
              <w:divBdr>
                <w:top w:val="none" w:sz="0" w:space="0" w:color="auto"/>
                <w:left w:val="none" w:sz="0" w:space="0" w:color="auto"/>
                <w:bottom w:val="none" w:sz="0" w:space="0" w:color="auto"/>
                <w:right w:val="none" w:sz="0" w:space="0" w:color="auto"/>
              </w:divBdr>
            </w:div>
          </w:divsChild>
        </w:div>
        <w:div w:id="944380993">
          <w:marLeft w:val="0"/>
          <w:marRight w:val="0"/>
          <w:marTop w:val="0"/>
          <w:marBottom w:val="0"/>
          <w:divBdr>
            <w:top w:val="none" w:sz="0" w:space="0" w:color="auto"/>
            <w:left w:val="none" w:sz="0" w:space="0" w:color="auto"/>
            <w:bottom w:val="none" w:sz="0" w:space="0" w:color="auto"/>
            <w:right w:val="none" w:sz="0" w:space="0" w:color="auto"/>
          </w:divBdr>
          <w:divsChild>
            <w:div w:id="413749542">
              <w:marLeft w:val="0"/>
              <w:marRight w:val="0"/>
              <w:marTop w:val="0"/>
              <w:marBottom w:val="0"/>
              <w:divBdr>
                <w:top w:val="none" w:sz="0" w:space="0" w:color="auto"/>
                <w:left w:val="none" w:sz="0" w:space="0" w:color="auto"/>
                <w:bottom w:val="none" w:sz="0" w:space="0" w:color="auto"/>
                <w:right w:val="none" w:sz="0" w:space="0" w:color="auto"/>
              </w:divBdr>
            </w:div>
          </w:divsChild>
        </w:div>
        <w:div w:id="945695319">
          <w:marLeft w:val="0"/>
          <w:marRight w:val="0"/>
          <w:marTop w:val="0"/>
          <w:marBottom w:val="0"/>
          <w:divBdr>
            <w:top w:val="none" w:sz="0" w:space="0" w:color="auto"/>
            <w:left w:val="none" w:sz="0" w:space="0" w:color="auto"/>
            <w:bottom w:val="none" w:sz="0" w:space="0" w:color="auto"/>
            <w:right w:val="none" w:sz="0" w:space="0" w:color="auto"/>
          </w:divBdr>
          <w:divsChild>
            <w:div w:id="1212232806">
              <w:marLeft w:val="0"/>
              <w:marRight w:val="0"/>
              <w:marTop w:val="0"/>
              <w:marBottom w:val="0"/>
              <w:divBdr>
                <w:top w:val="none" w:sz="0" w:space="0" w:color="auto"/>
                <w:left w:val="none" w:sz="0" w:space="0" w:color="auto"/>
                <w:bottom w:val="none" w:sz="0" w:space="0" w:color="auto"/>
                <w:right w:val="none" w:sz="0" w:space="0" w:color="auto"/>
              </w:divBdr>
            </w:div>
          </w:divsChild>
        </w:div>
        <w:div w:id="964046695">
          <w:marLeft w:val="0"/>
          <w:marRight w:val="0"/>
          <w:marTop w:val="0"/>
          <w:marBottom w:val="0"/>
          <w:divBdr>
            <w:top w:val="none" w:sz="0" w:space="0" w:color="auto"/>
            <w:left w:val="none" w:sz="0" w:space="0" w:color="auto"/>
            <w:bottom w:val="none" w:sz="0" w:space="0" w:color="auto"/>
            <w:right w:val="none" w:sz="0" w:space="0" w:color="auto"/>
          </w:divBdr>
          <w:divsChild>
            <w:div w:id="2107846384">
              <w:marLeft w:val="0"/>
              <w:marRight w:val="0"/>
              <w:marTop w:val="0"/>
              <w:marBottom w:val="0"/>
              <w:divBdr>
                <w:top w:val="none" w:sz="0" w:space="0" w:color="auto"/>
                <w:left w:val="none" w:sz="0" w:space="0" w:color="auto"/>
                <w:bottom w:val="none" w:sz="0" w:space="0" w:color="auto"/>
                <w:right w:val="none" w:sz="0" w:space="0" w:color="auto"/>
              </w:divBdr>
            </w:div>
          </w:divsChild>
        </w:div>
        <w:div w:id="1041251291">
          <w:marLeft w:val="0"/>
          <w:marRight w:val="0"/>
          <w:marTop w:val="0"/>
          <w:marBottom w:val="0"/>
          <w:divBdr>
            <w:top w:val="none" w:sz="0" w:space="0" w:color="auto"/>
            <w:left w:val="none" w:sz="0" w:space="0" w:color="auto"/>
            <w:bottom w:val="none" w:sz="0" w:space="0" w:color="auto"/>
            <w:right w:val="none" w:sz="0" w:space="0" w:color="auto"/>
          </w:divBdr>
          <w:divsChild>
            <w:div w:id="1122113673">
              <w:marLeft w:val="0"/>
              <w:marRight w:val="0"/>
              <w:marTop w:val="0"/>
              <w:marBottom w:val="0"/>
              <w:divBdr>
                <w:top w:val="none" w:sz="0" w:space="0" w:color="auto"/>
                <w:left w:val="none" w:sz="0" w:space="0" w:color="auto"/>
                <w:bottom w:val="none" w:sz="0" w:space="0" w:color="auto"/>
                <w:right w:val="none" w:sz="0" w:space="0" w:color="auto"/>
              </w:divBdr>
            </w:div>
          </w:divsChild>
        </w:div>
        <w:div w:id="1297298152">
          <w:marLeft w:val="0"/>
          <w:marRight w:val="0"/>
          <w:marTop w:val="0"/>
          <w:marBottom w:val="0"/>
          <w:divBdr>
            <w:top w:val="none" w:sz="0" w:space="0" w:color="auto"/>
            <w:left w:val="none" w:sz="0" w:space="0" w:color="auto"/>
            <w:bottom w:val="none" w:sz="0" w:space="0" w:color="auto"/>
            <w:right w:val="none" w:sz="0" w:space="0" w:color="auto"/>
          </w:divBdr>
          <w:divsChild>
            <w:div w:id="703208959">
              <w:marLeft w:val="0"/>
              <w:marRight w:val="0"/>
              <w:marTop w:val="0"/>
              <w:marBottom w:val="0"/>
              <w:divBdr>
                <w:top w:val="none" w:sz="0" w:space="0" w:color="auto"/>
                <w:left w:val="none" w:sz="0" w:space="0" w:color="auto"/>
                <w:bottom w:val="none" w:sz="0" w:space="0" w:color="auto"/>
                <w:right w:val="none" w:sz="0" w:space="0" w:color="auto"/>
              </w:divBdr>
            </w:div>
          </w:divsChild>
        </w:div>
        <w:div w:id="1334650289">
          <w:marLeft w:val="0"/>
          <w:marRight w:val="0"/>
          <w:marTop w:val="0"/>
          <w:marBottom w:val="0"/>
          <w:divBdr>
            <w:top w:val="none" w:sz="0" w:space="0" w:color="auto"/>
            <w:left w:val="none" w:sz="0" w:space="0" w:color="auto"/>
            <w:bottom w:val="none" w:sz="0" w:space="0" w:color="auto"/>
            <w:right w:val="none" w:sz="0" w:space="0" w:color="auto"/>
          </w:divBdr>
          <w:divsChild>
            <w:div w:id="2032607917">
              <w:marLeft w:val="0"/>
              <w:marRight w:val="0"/>
              <w:marTop w:val="0"/>
              <w:marBottom w:val="0"/>
              <w:divBdr>
                <w:top w:val="none" w:sz="0" w:space="0" w:color="auto"/>
                <w:left w:val="none" w:sz="0" w:space="0" w:color="auto"/>
                <w:bottom w:val="none" w:sz="0" w:space="0" w:color="auto"/>
                <w:right w:val="none" w:sz="0" w:space="0" w:color="auto"/>
              </w:divBdr>
            </w:div>
          </w:divsChild>
        </w:div>
        <w:div w:id="1498153463">
          <w:marLeft w:val="0"/>
          <w:marRight w:val="0"/>
          <w:marTop w:val="0"/>
          <w:marBottom w:val="0"/>
          <w:divBdr>
            <w:top w:val="none" w:sz="0" w:space="0" w:color="auto"/>
            <w:left w:val="none" w:sz="0" w:space="0" w:color="auto"/>
            <w:bottom w:val="none" w:sz="0" w:space="0" w:color="auto"/>
            <w:right w:val="none" w:sz="0" w:space="0" w:color="auto"/>
          </w:divBdr>
          <w:divsChild>
            <w:div w:id="1472819674">
              <w:marLeft w:val="0"/>
              <w:marRight w:val="0"/>
              <w:marTop w:val="0"/>
              <w:marBottom w:val="0"/>
              <w:divBdr>
                <w:top w:val="none" w:sz="0" w:space="0" w:color="auto"/>
                <w:left w:val="none" w:sz="0" w:space="0" w:color="auto"/>
                <w:bottom w:val="none" w:sz="0" w:space="0" w:color="auto"/>
                <w:right w:val="none" w:sz="0" w:space="0" w:color="auto"/>
              </w:divBdr>
            </w:div>
          </w:divsChild>
        </w:div>
        <w:div w:id="1539121104">
          <w:marLeft w:val="0"/>
          <w:marRight w:val="0"/>
          <w:marTop w:val="0"/>
          <w:marBottom w:val="0"/>
          <w:divBdr>
            <w:top w:val="none" w:sz="0" w:space="0" w:color="auto"/>
            <w:left w:val="none" w:sz="0" w:space="0" w:color="auto"/>
            <w:bottom w:val="none" w:sz="0" w:space="0" w:color="auto"/>
            <w:right w:val="none" w:sz="0" w:space="0" w:color="auto"/>
          </w:divBdr>
          <w:divsChild>
            <w:div w:id="252082411">
              <w:marLeft w:val="0"/>
              <w:marRight w:val="0"/>
              <w:marTop w:val="0"/>
              <w:marBottom w:val="0"/>
              <w:divBdr>
                <w:top w:val="none" w:sz="0" w:space="0" w:color="auto"/>
                <w:left w:val="none" w:sz="0" w:space="0" w:color="auto"/>
                <w:bottom w:val="none" w:sz="0" w:space="0" w:color="auto"/>
                <w:right w:val="none" w:sz="0" w:space="0" w:color="auto"/>
              </w:divBdr>
            </w:div>
            <w:div w:id="1770736761">
              <w:marLeft w:val="0"/>
              <w:marRight w:val="0"/>
              <w:marTop w:val="0"/>
              <w:marBottom w:val="0"/>
              <w:divBdr>
                <w:top w:val="none" w:sz="0" w:space="0" w:color="auto"/>
                <w:left w:val="none" w:sz="0" w:space="0" w:color="auto"/>
                <w:bottom w:val="none" w:sz="0" w:space="0" w:color="auto"/>
                <w:right w:val="none" w:sz="0" w:space="0" w:color="auto"/>
              </w:divBdr>
            </w:div>
          </w:divsChild>
        </w:div>
        <w:div w:id="1556890082">
          <w:marLeft w:val="0"/>
          <w:marRight w:val="0"/>
          <w:marTop w:val="0"/>
          <w:marBottom w:val="0"/>
          <w:divBdr>
            <w:top w:val="none" w:sz="0" w:space="0" w:color="auto"/>
            <w:left w:val="none" w:sz="0" w:space="0" w:color="auto"/>
            <w:bottom w:val="none" w:sz="0" w:space="0" w:color="auto"/>
            <w:right w:val="none" w:sz="0" w:space="0" w:color="auto"/>
          </w:divBdr>
          <w:divsChild>
            <w:div w:id="1662418148">
              <w:marLeft w:val="0"/>
              <w:marRight w:val="0"/>
              <w:marTop w:val="0"/>
              <w:marBottom w:val="0"/>
              <w:divBdr>
                <w:top w:val="none" w:sz="0" w:space="0" w:color="auto"/>
                <w:left w:val="none" w:sz="0" w:space="0" w:color="auto"/>
                <w:bottom w:val="none" w:sz="0" w:space="0" w:color="auto"/>
                <w:right w:val="none" w:sz="0" w:space="0" w:color="auto"/>
              </w:divBdr>
            </w:div>
          </w:divsChild>
        </w:div>
        <w:div w:id="1596019372">
          <w:marLeft w:val="0"/>
          <w:marRight w:val="0"/>
          <w:marTop w:val="0"/>
          <w:marBottom w:val="0"/>
          <w:divBdr>
            <w:top w:val="none" w:sz="0" w:space="0" w:color="auto"/>
            <w:left w:val="none" w:sz="0" w:space="0" w:color="auto"/>
            <w:bottom w:val="none" w:sz="0" w:space="0" w:color="auto"/>
            <w:right w:val="none" w:sz="0" w:space="0" w:color="auto"/>
          </w:divBdr>
          <w:divsChild>
            <w:div w:id="1508667195">
              <w:marLeft w:val="0"/>
              <w:marRight w:val="0"/>
              <w:marTop w:val="0"/>
              <w:marBottom w:val="0"/>
              <w:divBdr>
                <w:top w:val="none" w:sz="0" w:space="0" w:color="auto"/>
                <w:left w:val="none" w:sz="0" w:space="0" w:color="auto"/>
                <w:bottom w:val="none" w:sz="0" w:space="0" w:color="auto"/>
                <w:right w:val="none" w:sz="0" w:space="0" w:color="auto"/>
              </w:divBdr>
            </w:div>
          </w:divsChild>
        </w:div>
        <w:div w:id="1612012969">
          <w:marLeft w:val="0"/>
          <w:marRight w:val="0"/>
          <w:marTop w:val="0"/>
          <w:marBottom w:val="0"/>
          <w:divBdr>
            <w:top w:val="none" w:sz="0" w:space="0" w:color="auto"/>
            <w:left w:val="none" w:sz="0" w:space="0" w:color="auto"/>
            <w:bottom w:val="none" w:sz="0" w:space="0" w:color="auto"/>
            <w:right w:val="none" w:sz="0" w:space="0" w:color="auto"/>
          </w:divBdr>
          <w:divsChild>
            <w:div w:id="814491136">
              <w:marLeft w:val="0"/>
              <w:marRight w:val="0"/>
              <w:marTop w:val="0"/>
              <w:marBottom w:val="0"/>
              <w:divBdr>
                <w:top w:val="none" w:sz="0" w:space="0" w:color="auto"/>
                <w:left w:val="none" w:sz="0" w:space="0" w:color="auto"/>
                <w:bottom w:val="none" w:sz="0" w:space="0" w:color="auto"/>
                <w:right w:val="none" w:sz="0" w:space="0" w:color="auto"/>
              </w:divBdr>
            </w:div>
          </w:divsChild>
        </w:div>
        <w:div w:id="1644196424">
          <w:marLeft w:val="0"/>
          <w:marRight w:val="0"/>
          <w:marTop w:val="0"/>
          <w:marBottom w:val="0"/>
          <w:divBdr>
            <w:top w:val="none" w:sz="0" w:space="0" w:color="auto"/>
            <w:left w:val="none" w:sz="0" w:space="0" w:color="auto"/>
            <w:bottom w:val="none" w:sz="0" w:space="0" w:color="auto"/>
            <w:right w:val="none" w:sz="0" w:space="0" w:color="auto"/>
          </w:divBdr>
          <w:divsChild>
            <w:div w:id="408961728">
              <w:marLeft w:val="0"/>
              <w:marRight w:val="0"/>
              <w:marTop w:val="0"/>
              <w:marBottom w:val="0"/>
              <w:divBdr>
                <w:top w:val="none" w:sz="0" w:space="0" w:color="auto"/>
                <w:left w:val="none" w:sz="0" w:space="0" w:color="auto"/>
                <w:bottom w:val="none" w:sz="0" w:space="0" w:color="auto"/>
                <w:right w:val="none" w:sz="0" w:space="0" w:color="auto"/>
              </w:divBdr>
            </w:div>
          </w:divsChild>
        </w:div>
        <w:div w:id="1752504262">
          <w:marLeft w:val="0"/>
          <w:marRight w:val="0"/>
          <w:marTop w:val="0"/>
          <w:marBottom w:val="0"/>
          <w:divBdr>
            <w:top w:val="none" w:sz="0" w:space="0" w:color="auto"/>
            <w:left w:val="none" w:sz="0" w:space="0" w:color="auto"/>
            <w:bottom w:val="none" w:sz="0" w:space="0" w:color="auto"/>
            <w:right w:val="none" w:sz="0" w:space="0" w:color="auto"/>
          </w:divBdr>
          <w:divsChild>
            <w:div w:id="290601787">
              <w:marLeft w:val="0"/>
              <w:marRight w:val="0"/>
              <w:marTop w:val="0"/>
              <w:marBottom w:val="0"/>
              <w:divBdr>
                <w:top w:val="none" w:sz="0" w:space="0" w:color="auto"/>
                <w:left w:val="none" w:sz="0" w:space="0" w:color="auto"/>
                <w:bottom w:val="none" w:sz="0" w:space="0" w:color="auto"/>
                <w:right w:val="none" w:sz="0" w:space="0" w:color="auto"/>
              </w:divBdr>
            </w:div>
          </w:divsChild>
        </w:div>
        <w:div w:id="1779443365">
          <w:marLeft w:val="0"/>
          <w:marRight w:val="0"/>
          <w:marTop w:val="0"/>
          <w:marBottom w:val="0"/>
          <w:divBdr>
            <w:top w:val="none" w:sz="0" w:space="0" w:color="auto"/>
            <w:left w:val="none" w:sz="0" w:space="0" w:color="auto"/>
            <w:bottom w:val="none" w:sz="0" w:space="0" w:color="auto"/>
            <w:right w:val="none" w:sz="0" w:space="0" w:color="auto"/>
          </w:divBdr>
          <w:divsChild>
            <w:div w:id="1600940989">
              <w:marLeft w:val="0"/>
              <w:marRight w:val="0"/>
              <w:marTop w:val="0"/>
              <w:marBottom w:val="0"/>
              <w:divBdr>
                <w:top w:val="none" w:sz="0" w:space="0" w:color="auto"/>
                <w:left w:val="none" w:sz="0" w:space="0" w:color="auto"/>
                <w:bottom w:val="none" w:sz="0" w:space="0" w:color="auto"/>
                <w:right w:val="none" w:sz="0" w:space="0" w:color="auto"/>
              </w:divBdr>
            </w:div>
          </w:divsChild>
        </w:div>
        <w:div w:id="1850176185">
          <w:marLeft w:val="0"/>
          <w:marRight w:val="0"/>
          <w:marTop w:val="0"/>
          <w:marBottom w:val="0"/>
          <w:divBdr>
            <w:top w:val="none" w:sz="0" w:space="0" w:color="auto"/>
            <w:left w:val="none" w:sz="0" w:space="0" w:color="auto"/>
            <w:bottom w:val="none" w:sz="0" w:space="0" w:color="auto"/>
            <w:right w:val="none" w:sz="0" w:space="0" w:color="auto"/>
          </w:divBdr>
          <w:divsChild>
            <w:div w:id="1619028018">
              <w:marLeft w:val="0"/>
              <w:marRight w:val="0"/>
              <w:marTop w:val="0"/>
              <w:marBottom w:val="0"/>
              <w:divBdr>
                <w:top w:val="none" w:sz="0" w:space="0" w:color="auto"/>
                <w:left w:val="none" w:sz="0" w:space="0" w:color="auto"/>
                <w:bottom w:val="none" w:sz="0" w:space="0" w:color="auto"/>
                <w:right w:val="none" w:sz="0" w:space="0" w:color="auto"/>
              </w:divBdr>
            </w:div>
          </w:divsChild>
        </w:div>
        <w:div w:id="1891764002">
          <w:marLeft w:val="0"/>
          <w:marRight w:val="0"/>
          <w:marTop w:val="0"/>
          <w:marBottom w:val="0"/>
          <w:divBdr>
            <w:top w:val="none" w:sz="0" w:space="0" w:color="auto"/>
            <w:left w:val="none" w:sz="0" w:space="0" w:color="auto"/>
            <w:bottom w:val="none" w:sz="0" w:space="0" w:color="auto"/>
            <w:right w:val="none" w:sz="0" w:space="0" w:color="auto"/>
          </w:divBdr>
          <w:divsChild>
            <w:div w:id="1604803440">
              <w:marLeft w:val="0"/>
              <w:marRight w:val="0"/>
              <w:marTop w:val="0"/>
              <w:marBottom w:val="0"/>
              <w:divBdr>
                <w:top w:val="none" w:sz="0" w:space="0" w:color="auto"/>
                <w:left w:val="none" w:sz="0" w:space="0" w:color="auto"/>
                <w:bottom w:val="none" w:sz="0" w:space="0" w:color="auto"/>
                <w:right w:val="none" w:sz="0" w:space="0" w:color="auto"/>
              </w:divBdr>
            </w:div>
          </w:divsChild>
        </w:div>
        <w:div w:id="1897743566">
          <w:marLeft w:val="0"/>
          <w:marRight w:val="0"/>
          <w:marTop w:val="0"/>
          <w:marBottom w:val="0"/>
          <w:divBdr>
            <w:top w:val="none" w:sz="0" w:space="0" w:color="auto"/>
            <w:left w:val="none" w:sz="0" w:space="0" w:color="auto"/>
            <w:bottom w:val="none" w:sz="0" w:space="0" w:color="auto"/>
            <w:right w:val="none" w:sz="0" w:space="0" w:color="auto"/>
          </w:divBdr>
          <w:divsChild>
            <w:div w:id="1993756380">
              <w:marLeft w:val="0"/>
              <w:marRight w:val="0"/>
              <w:marTop w:val="0"/>
              <w:marBottom w:val="0"/>
              <w:divBdr>
                <w:top w:val="none" w:sz="0" w:space="0" w:color="auto"/>
                <w:left w:val="none" w:sz="0" w:space="0" w:color="auto"/>
                <w:bottom w:val="none" w:sz="0" w:space="0" w:color="auto"/>
                <w:right w:val="none" w:sz="0" w:space="0" w:color="auto"/>
              </w:divBdr>
            </w:div>
          </w:divsChild>
        </w:div>
        <w:div w:id="1921939617">
          <w:marLeft w:val="0"/>
          <w:marRight w:val="0"/>
          <w:marTop w:val="0"/>
          <w:marBottom w:val="0"/>
          <w:divBdr>
            <w:top w:val="none" w:sz="0" w:space="0" w:color="auto"/>
            <w:left w:val="none" w:sz="0" w:space="0" w:color="auto"/>
            <w:bottom w:val="none" w:sz="0" w:space="0" w:color="auto"/>
            <w:right w:val="none" w:sz="0" w:space="0" w:color="auto"/>
          </w:divBdr>
          <w:divsChild>
            <w:div w:id="1296063687">
              <w:marLeft w:val="0"/>
              <w:marRight w:val="0"/>
              <w:marTop w:val="0"/>
              <w:marBottom w:val="0"/>
              <w:divBdr>
                <w:top w:val="none" w:sz="0" w:space="0" w:color="auto"/>
                <w:left w:val="none" w:sz="0" w:space="0" w:color="auto"/>
                <w:bottom w:val="none" w:sz="0" w:space="0" w:color="auto"/>
                <w:right w:val="none" w:sz="0" w:space="0" w:color="auto"/>
              </w:divBdr>
            </w:div>
          </w:divsChild>
        </w:div>
        <w:div w:id="1948734625">
          <w:marLeft w:val="0"/>
          <w:marRight w:val="0"/>
          <w:marTop w:val="0"/>
          <w:marBottom w:val="0"/>
          <w:divBdr>
            <w:top w:val="none" w:sz="0" w:space="0" w:color="auto"/>
            <w:left w:val="none" w:sz="0" w:space="0" w:color="auto"/>
            <w:bottom w:val="none" w:sz="0" w:space="0" w:color="auto"/>
            <w:right w:val="none" w:sz="0" w:space="0" w:color="auto"/>
          </w:divBdr>
          <w:divsChild>
            <w:div w:id="586959777">
              <w:marLeft w:val="0"/>
              <w:marRight w:val="0"/>
              <w:marTop w:val="0"/>
              <w:marBottom w:val="0"/>
              <w:divBdr>
                <w:top w:val="none" w:sz="0" w:space="0" w:color="auto"/>
                <w:left w:val="none" w:sz="0" w:space="0" w:color="auto"/>
                <w:bottom w:val="none" w:sz="0" w:space="0" w:color="auto"/>
                <w:right w:val="none" w:sz="0" w:space="0" w:color="auto"/>
              </w:divBdr>
            </w:div>
          </w:divsChild>
        </w:div>
        <w:div w:id="2100130438">
          <w:marLeft w:val="0"/>
          <w:marRight w:val="0"/>
          <w:marTop w:val="0"/>
          <w:marBottom w:val="0"/>
          <w:divBdr>
            <w:top w:val="none" w:sz="0" w:space="0" w:color="auto"/>
            <w:left w:val="none" w:sz="0" w:space="0" w:color="auto"/>
            <w:bottom w:val="none" w:sz="0" w:space="0" w:color="auto"/>
            <w:right w:val="none" w:sz="0" w:space="0" w:color="auto"/>
          </w:divBdr>
          <w:divsChild>
            <w:div w:id="1847750587">
              <w:marLeft w:val="0"/>
              <w:marRight w:val="0"/>
              <w:marTop w:val="0"/>
              <w:marBottom w:val="0"/>
              <w:divBdr>
                <w:top w:val="none" w:sz="0" w:space="0" w:color="auto"/>
                <w:left w:val="none" w:sz="0" w:space="0" w:color="auto"/>
                <w:bottom w:val="none" w:sz="0" w:space="0" w:color="auto"/>
                <w:right w:val="none" w:sz="0" w:space="0" w:color="auto"/>
              </w:divBdr>
            </w:div>
          </w:divsChild>
        </w:div>
        <w:div w:id="2120292014">
          <w:marLeft w:val="0"/>
          <w:marRight w:val="0"/>
          <w:marTop w:val="0"/>
          <w:marBottom w:val="0"/>
          <w:divBdr>
            <w:top w:val="none" w:sz="0" w:space="0" w:color="auto"/>
            <w:left w:val="none" w:sz="0" w:space="0" w:color="auto"/>
            <w:bottom w:val="none" w:sz="0" w:space="0" w:color="auto"/>
            <w:right w:val="none" w:sz="0" w:space="0" w:color="auto"/>
          </w:divBdr>
          <w:divsChild>
            <w:div w:id="72090562">
              <w:marLeft w:val="0"/>
              <w:marRight w:val="0"/>
              <w:marTop w:val="0"/>
              <w:marBottom w:val="0"/>
              <w:divBdr>
                <w:top w:val="none" w:sz="0" w:space="0" w:color="auto"/>
                <w:left w:val="none" w:sz="0" w:space="0" w:color="auto"/>
                <w:bottom w:val="none" w:sz="0" w:space="0" w:color="auto"/>
                <w:right w:val="none" w:sz="0" w:space="0" w:color="auto"/>
              </w:divBdr>
            </w:div>
            <w:div w:id="857817756">
              <w:marLeft w:val="0"/>
              <w:marRight w:val="0"/>
              <w:marTop w:val="0"/>
              <w:marBottom w:val="0"/>
              <w:divBdr>
                <w:top w:val="none" w:sz="0" w:space="0" w:color="auto"/>
                <w:left w:val="none" w:sz="0" w:space="0" w:color="auto"/>
                <w:bottom w:val="none" w:sz="0" w:space="0" w:color="auto"/>
                <w:right w:val="none" w:sz="0" w:space="0" w:color="auto"/>
              </w:divBdr>
            </w:div>
          </w:divsChild>
        </w:div>
        <w:div w:id="2132085896">
          <w:marLeft w:val="0"/>
          <w:marRight w:val="0"/>
          <w:marTop w:val="0"/>
          <w:marBottom w:val="0"/>
          <w:divBdr>
            <w:top w:val="none" w:sz="0" w:space="0" w:color="auto"/>
            <w:left w:val="none" w:sz="0" w:space="0" w:color="auto"/>
            <w:bottom w:val="none" w:sz="0" w:space="0" w:color="auto"/>
            <w:right w:val="none" w:sz="0" w:space="0" w:color="auto"/>
          </w:divBdr>
          <w:divsChild>
            <w:div w:id="328171379">
              <w:marLeft w:val="0"/>
              <w:marRight w:val="0"/>
              <w:marTop w:val="0"/>
              <w:marBottom w:val="0"/>
              <w:divBdr>
                <w:top w:val="none" w:sz="0" w:space="0" w:color="auto"/>
                <w:left w:val="none" w:sz="0" w:space="0" w:color="auto"/>
                <w:bottom w:val="none" w:sz="0" w:space="0" w:color="auto"/>
                <w:right w:val="none" w:sz="0" w:space="0" w:color="auto"/>
              </w:divBdr>
            </w:div>
          </w:divsChild>
        </w:div>
        <w:div w:id="2141023123">
          <w:marLeft w:val="0"/>
          <w:marRight w:val="0"/>
          <w:marTop w:val="0"/>
          <w:marBottom w:val="0"/>
          <w:divBdr>
            <w:top w:val="none" w:sz="0" w:space="0" w:color="auto"/>
            <w:left w:val="none" w:sz="0" w:space="0" w:color="auto"/>
            <w:bottom w:val="none" w:sz="0" w:space="0" w:color="auto"/>
            <w:right w:val="none" w:sz="0" w:space="0" w:color="auto"/>
          </w:divBdr>
          <w:divsChild>
            <w:div w:id="8037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7353">
      <w:bodyDiv w:val="1"/>
      <w:marLeft w:val="0"/>
      <w:marRight w:val="0"/>
      <w:marTop w:val="0"/>
      <w:marBottom w:val="0"/>
      <w:divBdr>
        <w:top w:val="none" w:sz="0" w:space="0" w:color="auto"/>
        <w:left w:val="none" w:sz="0" w:space="0" w:color="auto"/>
        <w:bottom w:val="none" w:sz="0" w:space="0" w:color="auto"/>
        <w:right w:val="none" w:sz="0" w:space="0" w:color="auto"/>
      </w:divBdr>
    </w:div>
    <w:div w:id="1510833979">
      <w:bodyDiv w:val="1"/>
      <w:marLeft w:val="0"/>
      <w:marRight w:val="0"/>
      <w:marTop w:val="0"/>
      <w:marBottom w:val="0"/>
      <w:divBdr>
        <w:top w:val="none" w:sz="0" w:space="0" w:color="auto"/>
        <w:left w:val="none" w:sz="0" w:space="0" w:color="auto"/>
        <w:bottom w:val="none" w:sz="0" w:space="0" w:color="auto"/>
        <w:right w:val="none" w:sz="0" w:space="0" w:color="auto"/>
      </w:divBdr>
    </w:div>
    <w:div w:id="1515726869">
      <w:bodyDiv w:val="1"/>
      <w:marLeft w:val="0"/>
      <w:marRight w:val="0"/>
      <w:marTop w:val="0"/>
      <w:marBottom w:val="0"/>
      <w:divBdr>
        <w:top w:val="none" w:sz="0" w:space="0" w:color="auto"/>
        <w:left w:val="none" w:sz="0" w:space="0" w:color="auto"/>
        <w:bottom w:val="none" w:sz="0" w:space="0" w:color="auto"/>
        <w:right w:val="none" w:sz="0" w:space="0" w:color="auto"/>
      </w:divBdr>
      <w:divsChild>
        <w:div w:id="78064512">
          <w:marLeft w:val="446"/>
          <w:marRight w:val="0"/>
          <w:marTop w:val="0"/>
          <w:marBottom w:val="0"/>
          <w:divBdr>
            <w:top w:val="none" w:sz="0" w:space="0" w:color="auto"/>
            <w:left w:val="none" w:sz="0" w:space="0" w:color="auto"/>
            <w:bottom w:val="none" w:sz="0" w:space="0" w:color="auto"/>
            <w:right w:val="none" w:sz="0" w:space="0" w:color="auto"/>
          </w:divBdr>
        </w:div>
        <w:div w:id="717901541">
          <w:marLeft w:val="446"/>
          <w:marRight w:val="0"/>
          <w:marTop w:val="0"/>
          <w:marBottom w:val="0"/>
          <w:divBdr>
            <w:top w:val="none" w:sz="0" w:space="0" w:color="auto"/>
            <w:left w:val="none" w:sz="0" w:space="0" w:color="auto"/>
            <w:bottom w:val="none" w:sz="0" w:space="0" w:color="auto"/>
            <w:right w:val="none" w:sz="0" w:space="0" w:color="auto"/>
          </w:divBdr>
        </w:div>
        <w:div w:id="1073553514">
          <w:marLeft w:val="446"/>
          <w:marRight w:val="0"/>
          <w:marTop w:val="0"/>
          <w:marBottom w:val="0"/>
          <w:divBdr>
            <w:top w:val="none" w:sz="0" w:space="0" w:color="auto"/>
            <w:left w:val="none" w:sz="0" w:space="0" w:color="auto"/>
            <w:bottom w:val="none" w:sz="0" w:space="0" w:color="auto"/>
            <w:right w:val="none" w:sz="0" w:space="0" w:color="auto"/>
          </w:divBdr>
        </w:div>
        <w:div w:id="1183861625">
          <w:marLeft w:val="446"/>
          <w:marRight w:val="0"/>
          <w:marTop w:val="0"/>
          <w:marBottom w:val="0"/>
          <w:divBdr>
            <w:top w:val="none" w:sz="0" w:space="0" w:color="auto"/>
            <w:left w:val="none" w:sz="0" w:space="0" w:color="auto"/>
            <w:bottom w:val="none" w:sz="0" w:space="0" w:color="auto"/>
            <w:right w:val="none" w:sz="0" w:space="0" w:color="auto"/>
          </w:divBdr>
        </w:div>
        <w:div w:id="1251962686">
          <w:marLeft w:val="446"/>
          <w:marRight w:val="0"/>
          <w:marTop w:val="0"/>
          <w:marBottom w:val="0"/>
          <w:divBdr>
            <w:top w:val="none" w:sz="0" w:space="0" w:color="auto"/>
            <w:left w:val="none" w:sz="0" w:space="0" w:color="auto"/>
            <w:bottom w:val="none" w:sz="0" w:space="0" w:color="auto"/>
            <w:right w:val="none" w:sz="0" w:space="0" w:color="auto"/>
          </w:divBdr>
        </w:div>
        <w:div w:id="1330795903">
          <w:marLeft w:val="446"/>
          <w:marRight w:val="0"/>
          <w:marTop w:val="0"/>
          <w:marBottom w:val="0"/>
          <w:divBdr>
            <w:top w:val="none" w:sz="0" w:space="0" w:color="auto"/>
            <w:left w:val="none" w:sz="0" w:space="0" w:color="auto"/>
            <w:bottom w:val="none" w:sz="0" w:space="0" w:color="auto"/>
            <w:right w:val="none" w:sz="0" w:space="0" w:color="auto"/>
          </w:divBdr>
        </w:div>
        <w:div w:id="1544174437">
          <w:marLeft w:val="446"/>
          <w:marRight w:val="0"/>
          <w:marTop w:val="0"/>
          <w:marBottom w:val="0"/>
          <w:divBdr>
            <w:top w:val="none" w:sz="0" w:space="0" w:color="auto"/>
            <w:left w:val="none" w:sz="0" w:space="0" w:color="auto"/>
            <w:bottom w:val="none" w:sz="0" w:space="0" w:color="auto"/>
            <w:right w:val="none" w:sz="0" w:space="0" w:color="auto"/>
          </w:divBdr>
        </w:div>
      </w:divsChild>
    </w:div>
    <w:div w:id="1531070638">
      <w:bodyDiv w:val="1"/>
      <w:marLeft w:val="0"/>
      <w:marRight w:val="0"/>
      <w:marTop w:val="0"/>
      <w:marBottom w:val="0"/>
      <w:divBdr>
        <w:top w:val="none" w:sz="0" w:space="0" w:color="auto"/>
        <w:left w:val="none" w:sz="0" w:space="0" w:color="auto"/>
        <w:bottom w:val="none" w:sz="0" w:space="0" w:color="auto"/>
        <w:right w:val="none" w:sz="0" w:space="0" w:color="auto"/>
      </w:divBdr>
    </w:div>
    <w:div w:id="1544250868">
      <w:bodyDiv w:val="1"/>
      <w:marLeft w:val="0"/>
      <w:marRight w:val="0"/>
      <w:marTop w:val="0"/>
      <w:marBottom w:val="0"/>
      <w:divBdr>
        <w:top w:val="none" w:sz="0" w:space="0" w:color="auto"/>
        <w:left w:val="none" w:sz="0" w:space="0" w:color="auto"/>
        <w:bottom w:val="none" w:sz="0" w:space="0" w:color="auto"/>
        <w:right w:val="none" w:sz="0" w:space="0" w:color="auto"/>
      </w:divBdr>
    </w:div>
    <w:div w:id="1583491503">
      <w:bodyDiv w:val="1"/>
      <w:marLeft w:val="0"/>
      <w:marRight w:val="0"/>
      <w:marTop w:val="0"/>
      <w:marBottom w:val="0"/>
      <w:divBdr>
        <w:top w:val="none" w:sz="0" w:space="0" w:color="auto"/>
        <w:left w:val="none" w:sz="0" w:space="0" w:color="auto"/>
        <w:bottom w:val="none" w:sz="0" w:space="0" w:color="auto"/>
        <w:right w:val="none" w:sz="0" w:space="0" w:color="auto"/>
      </w:divBdr>
    </w:div>
    <w:div w:id="1588072200">
      <w:bodyDiv w:val="1"/>
      <w:marLeft w:val="0"/>
      <w:marRight w:val="0"/>
      <w:marTop w:val="0"/>
      <w:marBottom w:val="0"/>
      <w:divBdr>
        <w:top w:val="none" w:sz="0" w:space="0" w:color="auto"/>
        <w:left w:val="none" w:sz="0" w:space="0" w:color="auto"/>
        <w:bottom w:val="none" w:sz="0" w:space="0" w:color="auto"/>
        <w:right w:val="none" w:sz="0" w:space="0" w:color="auto"/>
      </w:divBdr>
      <w:divsChild>
        <w:div w:id="1069618454">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
            <w:div w:id="1081296589">
              <w:marLeft w:val="0"/>
              <w:marRight w:val="0"/>
              <w:marTop w:val="0"/>
              <w:marBottom w:val="0"/>
              <w:divBdr>
                <w:top w:val="none" w:sz="0" w:space="0" w:color="auto"/>
                <w:left w:val="none" w:sz="0" w:space="0" w:color="auto"/>
                <w:bottom w:val="none" w:sz="0" w:space="0" w:color="auto"/>
                <w:right w:val="none" w:sz="0" w:space="0" w:color="auto"/>
              </w:divBdr>
            </w:div>
          </w:divsChild>
        </w:div>
        <w:div w:id="1176654353">
          <w:marLeft w:val="0"/>
          <w:marRight w:val="0"/>
          <w:marTop w:val="0"/>
          <w:marBottom w:val="0"/>
          <w:divBdr>
            <w:top w:val="none" w:sz="0" w:space="0" w:color="auto"/>
            <w:left w:val="none" w:sz="0" w:space="0" w:color="auto"/>
            <w:bottom w:val="none" w:sz="0" w:space="0" w:color="auto"/>
            <w:right w:val="none" w:sz="0" w:space="0" w:color="auto"/>
          </w:divBdr>
          <w:divsChild>
            <w:div w:id="172034581">
              <w:marLeft w:val="0"/>
              <w:marRight w:val="0"/>
              <w:marTop w:val="0"/>
              <w:marBottom w:val="0"/>
              <w:divBdr>
                <w:top w:val="none" w:sz="0" w:space="0" w:color="auto"/>
                <w:left w:val="none" w:sz="0" w:space="0" w:color="auto"/>
                <w:bottom w:val="none" w:sz="0" w:space="0" w:color="auto"/>
                <w:right w:val="none" w:sz="0" w:space="0" w:color="auto"/>
              </w:divBdr>
            </w:div>
          </w:divsChild>
        </w:div>
        <w:div w:id="1787308923">
          <w:marLeft w:val="0"/>
          <w:marRight w:val="0"/>
          <w:marTop w:val="0"/>
          <w:marBottom w:val="0"/>
          <w:divBdr>
            <w:top w:val="none" w:sz="0" w:space="0" w:color="auto"/>
            <w:left w:val="none" w:sz="0" w:space="0" w:color="auto"/>
            <w:bottom w:val="none" w:sz="0" w:space="0" w:color="auto"/>
            <w:right w:val="none" w:sz="0" w:space="0" w:color="auto"/>
          </w:divBdr>
          <w:divsChild>
            <w:div w:id="305357213">
              <w:marLeft w:val="0"/>
              <w:marRight w:val="0"/>
              <w:marTop w:val="0"/>
              <w:marBottom w:val="0"/>
              <w:divBdr>
                <w:top w:val="none" w:sz="0" w:space="0" w:color="auto"/>
                <w:left w:val="none" w:sz="0" w:space="0" w:color="auto"/>
                <w:bottom w:val="none" w:sz="0" w:space="0" w:color="auto"/>
                <w:right w:val="none" w:sz="0" w:space="0" w:color="auto"/>
              </w:divBdr>
            </w:div>
            <w:div w:id="18098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925892">
          <w:marLeft w:val="0"/>
          <w:marRight w:val="0"/>
          <w:marTop w:val="0"/>
          <w:marBottom w:val="0"/>
          <w:divBdr>
            <w:top w:val="none" w:sz="0" w:space="0" w:color="auto"/>
            <w:left w:val="none" w:sz="0" w:space="0" w:color="auto"/>
            <w:bottom w:val="none" w:sz="0" w:space="0" w:color="auto"/>
            <w:right w:val="none" w:sz="0" w:space="0" w:color="auto"/>
          </w:divBdr>
        </w:div>
        <w:div w:id="333840930">
          <w:marLeft w:val="0"/>
          <w:marRight w:val="0"/>
          <w:marTop w:val="0"/>
          <w:marBottom w:val="0"/>
          <w:divBdr>
            <w:top w:val="none" w:sz="0" w:space="0" w:color="auto"/>
            <w:left w:val="none" w:sz="0" w:space="0" w:color="auto"/>
            <w:bottom w:val="none" w:sz="0" w:space="0" w:color="auto"/>
            <w:right w:val="none" w:sz="0" w:space="0" w:color="auto"/>
          </w:divBdr>
          <w:divsChild>
            <w:div w:id="21370683">
              <w:marLeft w:val="0"/>
              <w:marRight w:val="0"/>
              <w:marTop w:val="0"/>
              <w:marBottom w:val="0"/>
              <w:divBdr>
                <w:top w:val="none" w:sz="0" w:space="0" w:color="auto"/>
                <w:left w:val="none" w:sz="0" w:space="0" w:color="auto"/>
                <w:bottom w:val="none" w:sz="0" w:space="0" w:color="auto"/>
                <w:right w:val="none" w:sz="0" w:space="0" w:color="auto"/>
              </w:divBdr>
            </w:div>
            <w:div w:id="112093806">
              <w:marLeft w:val="0"/>
              <w:marRight w:val="0"/>
              <w:marTop w:val="0"/>
              <w:marBottom w:val="0"/>
              <w:divBdr>
                <w:top w:val="none" w:sz="0" w:space="0" w:color="auto"/>
                <w:left w:val="none" w:sz="0" w:space="0" w:color="auto"/>
                <w:bottom w:val="none" w:sz="0" w:space="0" w:color="auto"/>
                <w:right w:val="none" w:sz="0" w:space="0" w:color="auto"/>
              </w:divBdr>
            </w:div>
            <w:div w:id="203295666">
              <w:marLeft w:val="0"/>
              <w:marRight w:val="0"/>
              <w:marTop w:val="0"/>
              <w:marBottom w:val="0"/>
              <w:divBdr>
                <w:top w:val="none" w:sz="0" w:space="0" w:color="auto"/>
                <w:left w:val="none" w:sz="0" w:space="0" w:color="auto"/>
                <w:bottom w:val="none" w:sz="0" w:space="0" w:color="auto"/>
                <w:right w:val="none" w:sz="0" w:space="0" w:color="auto"/>
              </w:divBdr>
            </w:div>
            <w:div w:id="221140856">
              <w:marLeft w:val="0"/>
              <w:marRight w:val="0"/>
              <w:marTop w:val="0"/>
              <w:marBottom w:val="0"/>
              <w:divBdr>
                <w:top w:val="none" w:sz="0" w:space="0" w:color="auto"/>
                <w:left w:val="none" w:sz="0" w:space="0" w:color="auto"/>
                <w:bottom w:val="none" w:sz="0" w:space="0" w:color="auto"/>
                <w:right w:val="none" w:sz="0" w:space="0" w:color="auto"/>
              </w:divBdr>
            </w:div>
            <w:div w:id="335155572">
              <w:marLeft w:val="0"/>
              <w:marRight w:val="0"/>
              <w:marTop w:val="0"/>
              <w:marBottom w:val="0"/>
              <w:divBdr>
                <w:top w:val="none" w:sz="0" w:space="0" w:color="auto"/>
                <w:left w:val="none" w:sz="0" w:space="0" w:color="auto"/>
                <w:bottom w:val="none" w:sz="0" w:space="0" w:color="auto"/>
                <w:right w:val="none" w:sz="0" w:space="0" w:color="auto"/>
              </w:divBdr>
            </w:div>
            <w:div w:id="493766719">
              <w:marLeft w:val="0"/>
              <w:marRight w:val="0"/>
              <w:marTop w:val="0"/>
              <w:marBottom w:val="0"/>
              <w:divBdr>
                <w:top w:val="none" w:sz="0" w:space="0" w:color="auto"/>
                <w:left w:val="none" w:sz="0" w:space="0" w:color="auto"/>
                <w:bottom w:val="none" w:sz="0" w:space="0" w:color="auto"/>
                <w:right w:val="none" w:sz="0" w:space="0" w:color="auto"/>
              </w:divBdr>
            </w:div>
            <w:div w:id="625090765">
              <w:marLeft w:val="0"/>
              <w:marRight w:val="0"/>
              <w:marTop w:val="0"/>
              <w:marBottom w:val="0"/>
              <w:divBdr>
                <w:top w:val="none" w:sz="0" w:space="0" w:color="auto"/>
                <w:left w:val="none" w:sz="0" w:space="0" w:color="auto"/>
                <w:bottom w:val="none" w:sz="0" w:space="0" w:color="auto"/>
                <w:right w:val="none" w:sz="0" w:space="0" w:color="auto"/>
              </w:divBdr>
            </w:div>
            <w:div w:id="667833374">
              <w:marLeft w:val="0"/>
              <w:marRight w:val="0"/>
              <w:marTop w:val="0"/>
              <w:marBottom w:val="0"/>
              <w:divBdr>
                <w:top w:val="none" w:sz="0" w:space="0" w:color="auto"/>
                <w:left w:val="none" w:sz="0" w:space="0" w:color="auto"/>
                <w:bottom w:val="none" w:sz="0" w:space="0" w:color="auto"/>
                <w:right w:val="none" w:sz="0" w:space="0" w:color="auto"/>
              </w:divBdr>
            </w:div>
            <w:div w:id="712920776">
              <w:marLeft w:val="0"/>
              <w:marRight w:val="0"/>
              <w:marTop w:val="0"/>
              <w:marBottom w:val="0"/>
              <w:divBdr>
                <w:top w:val="none" w:sz="0" w:space="0" w:color="auto"/>
                <w:left w:val="none" w:sz="0" w:space="0" w:color="auto"/>
                <w:bottom w:val="none" w:sz="0" w:space="0" w:color="auto"/>
                <w:right w:val="none" w:sz="0" w:space="0" w:color="auto"/>
              </w:divBdr>
            </w:div>
            <w:div w:id="763695180">
              <w:marLeft w:val="0"/>
              <w:marRight w:val="0"/>
              <w:marTop w:val="0"/>
              <w:marBottom w:val="0"/>
              <w:divBdr>
                <w:top w:val="none" w:sz="0" w:space="0" w:color="auto"/>
                <w:left w:val="none" w:sz="0" w:space="0" w:color="auto"/>
                <w:bottom w:val="none" w:sz="0" w:space="0" w:color="auto"/>
                <w:right w:val="none" w:sz="0" w:space="0" w:color="auto"/>
              </w:divBdr>
            </w:div>
            <w:div w:id="772210962">
              <w:marLeft w:val="0"/>
              <w:marRight w:val="0"/>
              <w:marTop w:val="0"/>
              <w:marBottom w:val="0"/>
              <w:divBdr>
                <w:top w:val="none" w:sz="0" w:space="0" w:color="auto"/>
                <w:left w:val="none" w:sz="0" w:space="0" w:color="auto"/>
                <w:bottom w:val="none" w:sz="0" w:space="0" w:color="auto"/>
                <w:right w:val="none" w:sz="0" w:space="0" w:color="auto"/>
              </w:divBdr>
            </w:div>
            <w:div w:id="998268133">
              <w:marLeft w:val="0"/>
              <w:marRight w:val="0"/>
              <w:marTop w:val="0"/>
              <w:marBottom w:val="0"/>
              <w:divBdr>
                <w:top w:val="none" w:sz="0" w:space="0" w:color="auto"/>
                <w:left w:val="none" w:sz="0" w:space="0" w:color="auto"/>
                <w:bottom w:val="none" w:sz="0" w:space="0" w:color="auto"/>
                <w:right w:val="none" w:sz="0" w:space="0" w:color="auto"/>
              </w:divBdr>
            </w:div>
            <w:div w:id="1322781558">
              <w:marLeft w:val="0"/>
              <w:marRight w:val="0"/>
              <w:marTop w:val="0"/>
              <w:marBottom w:val="0"/>
              <w:divBdr>
                <w:top w:val="none" w:sz="0" w:space="0" w:color="auto"/>
                <w:left w:val="none" w:sz="0" w:space="0" w:color="auto"/>
                <w:bottom w:val="none" w:sz="0" w:space="0" w:color="auto"/>
                <w:right w:val="none" w:sz="0" w:space="0" w:color="auto"/>
              </w:divBdr>
            </w:div>
            <w:div w:id="1501237434">
              <w:marLeft w:val="0"/>
              <w:marRight w:val="0"/>
              <w:marTop w:val="0"/>
              <w:marBottom w:val="0"/>
              <w:divBdr>
                <w:top w:val="none" w:sz="0" w:space="0" w:color="auto"/>
                <w:left w:val="none" w:sz="0" w:space="0" w:color="auto"/>
                <w:bottom w:val="none" w:sz="0" w:space="0" w:color="auto"/>
                <w:right w:val="none" w:sz="0" w:space="0" w:color="auto"/>
              </w:divBdr>
            </w:div>
            <w:div w:id="1665666584">
              <w:marLeft w:val="0"/>
              <w:marRight w:val="0"/>
              <w:marTop w:val="0"/>
              <w:marBottom w:val="0"/>
              <w:divBdr>
                <w:top w:val="none" w:sz="0" w:space="0" w:color="auto"/>
                <w:left w:val="none" w:sz="0" w:space="0" w:color="auto"/>
                <w:bottom w:val="none" w:sz="0" w:space="0" w:color="auto"/>
                <w:right w:val="none" w:sz="0" w:space="0" w:color="auto"/>
              </w:divBdr>
            </w:div>
            <w:div w:id="1891307992">
              <w:marLeft w:val="0"/>
              <w:marRight w:val="0"/>
              <w:marTop w:val="0"/>
              <w:marBottom w:val="0"/>
              <w:divBdr>
                <w:top w:val="none" w:sz="0" w:space="0" w:color="auto"/>
                <w:left w:val="none" w:sz="0" w:space="0" w:color="auto"/>
                <w:bottom w:val="none" w:sz="0" w:space="0" w:color="auto"/>
                <w:right w:val="none" w:sz="0" w:space="0" w:color="auto"/>
              </w:divBdr>
            </w:div>
          </w:divsChild>
        </w:div>
        <w:div w:id="414742128">
          <w:marLeft w:val="0"/>
          <w:marRight w:val="0"/>
          <w:marTop w:val="0"/>
          <w:marBottom w:val="0"/>
          <w:divBdr>
            <w:top w:val="none" w:sz="0" w:space="0" w:color="auto"/>
            <w:left w:val="none" w:sz="0" w:space="0" w:color="auto"/>
            <w:bottom w:val="none" w:sz="0" w:space="0" w:color="auto"/>
            <w:right w:val="none" w:sz="0" w:space="0" w:color="auto"/>
          </w:divBdr>
        </w:div>
        <w:div w:id="704908119">
          <w:marLeft w:val="0"/>
          <w:marRight w:val="0"/>
          <w:marTop w:val="0"/>
          <w:marBottom w:val="0"/>
          <w:divBdr>
            <w:top w:val="none" w:sz="0" w:space="0" w:color="auto"/>
            <w:left w:val="none" w:sz="0" w:space="0" w:color="auto"/>
            <w:bottom w:val="none" w:sz="0" w:space="0" w:color="auto"/>
            <w:right w:val="none" w:sz="0" w:space="0" w:color="auto"/>
          </w:divBdr>
        </w:div>
        <w:div w:id="1606838407">
          <w:marLeft w:val="0"/>
          <w:marRight w:val="0"/>
          <w:marTop w:val="0"/>
          <w:marBottom w:val="0"/>
          <w:divBdr>
            <w:top w:val="none" w:sz="0" w:space="0" w:color="auto"/>
            <w:left w:val="none" w:sz="0" w:space="0" w:color="auto"/>
            <w:bottom w:val="none" w:sz="0" w:space="0" w:color="auto"/>
            <w:right w:val="none" w:sz="0" w:space="0" w:color="auto"/>
          </w:divBdr>
        </w:div>
      </w:divsChild>
    </w:div>
    <w:div w:id="1634676863">
      <w:bodyDiv w:val="1"/>
      <w:marLeft w:val="0"/>
      <w:marRight w:val="0"/>
      <w:marTop w:val="0"/>
      <w:marBottom w:val="0"/>
      <w:divBdr>
        <w:top w:val="none" w:sz="0" w:space="0" w:color="auto"/>
        <w:left w:val="none" w:sz="0" w:space="0" w:color="auto"/>
        <w:bottom w:val="none" w:sz="0" w:space="0" w:color="auto"/>
        <w:right w:val="none" w:sz="0" w:space="0" w:color="auto"/>
      </w:divBdr>
    </w:div>
    <w:div w:id="1692413767">
      <w:bodyDiv w:val="1"/>
      <w:marLeft w:val="0"/>
      <w:marRight w:val="0"/>
      <w:marTop w:val="0"/>
      <w:marBottom w:val="0"/>
      <w:divBdr>
        <w:top w:val="none" w:sz="0" w:space="0" w:color="auto"/>
        <w:left w:val="none" w:sz="0" w:space="0" w:color="auto"/>
        <w:bottom w:val="none" w:sz="0" w:space="0" w:color="auto"/>
        <w:right w:val="none" w:sz="0" w:space="0" w:color="auto"/>
      </w:divBdr>
    </w:div>
    <w:div w:id="1696269803">
      <w:bodyDiv w:val="1"/>
      <w:marLeft w:val="0"/>
      <w:marRight w:val="0"/>
      <w:marTop w:val="0"/>
      <w:marBottom w:val="0"/>
      <w:divBdr>
        <w:top w:val="none" w:sz="0" w:space="0" w:color="auto"/>
        <w:left w:val="none" w:sz="0" w:space="0" w:color="auto"/>
        <w:bottom w:val="none" w:sz="0" w:space="0" w:color="auto"/>
        <w:right w:val="none" w:sz="0" w:space="0" w:color="auto"/>
      </w:divBdr>
    </w:div>
    <w:div w:id="1730767214">
      <w:bodyDiv w:val="1"/>
      <w:marLeft w:val="0"/>
      <w:marRight w:val="0"/>
      <w:marTop w:val="0"/>
      <w:marBottom w:val="0"/>
      <w:divBdr>
        <w:top w:val="none" w:sz="0" w:space="0" w:color="auto"/>
        <w:left w:val="none" w:sz="0" w:space="0" w:color="auto"/>
        <w:bottom w:val="none" w:sz="0" w:space="0" w:color="auto"/>
        <w:right w:val="none" w:sz="0" w:space="0" w:color="auto"/>
      </w:divBdr>
    </w:div>
    <w:div w:id="1735808788">
      <w:bodyDiv w:val="1"/>
      <w:marLeft w:val="0"/>
      <w:marRight w:val="0"/>
      <w:marTop w:val="0"/>
      <w:marBottom w:val="0"/>
      <w:divBdr>
        <w:top w:val="none" w:sz="0" w:space="0" w:color="auto"/>
        <w:left w:val="none" w:sz="0" w:space="0" w:color="auto"/>
        <w:bottom w:val="none" w:sz="0" w:space="0" w:color="auto"/>
        <w:right w:val="none" w:sz="0" w:space="0" w:color="auto"/>
      </w:divBdr>
    </w:div>
    <w:div w:id="1882203633">
      <w:bodyDiv w:val="1"/>
      <w:marLeft w:val="0"/>
      <w:marRight w:val="0"/>
      <w:marTop w:val="0"/>
      <w:marBottom w:val="0"/>
      <w:divBdr>
        <w:top w:val="none" w:sz="0" w:space="0" w:color="auto"/>
        <w:left w:val="none" w:sz="0" w:space="0" w:color="auto"/>
        <w:bottom w:val="none" w:sz="0" w:space="0" w:color="auto"/>
        <w:right w:val="none" w:sz="0" w:space="0" w:color="auto"/>
      </w:divBdr>
    </w:div>
    <w:div w:id="1897349545">
      <w:bodyDiv w:val="1"/>
      <w:marLeft w:val="0"/>
      <w:marRight w:val="0"/>
      <w:marTop w:val="0"/>
      <w:marBottom w:val="0"/>
      <w:divBdr>
        <w:top w:val="none" w:sz="0" w:space="0" w:color="auto"/>
        <w:left w:val="none" w:sz="0" w:space="0" w:color="auto"/>
        <w:bottom w:val="none" w:sz="0" w:space="0" w:color="auto"/>
        <w:right w:val="none" w:sz="0" w:space="0" w:color="auto"/>
      </w:divBdr>
    </w:div>
    <w:div w:id="1926181096">
      <w:bodyDiv w:val="1"/>
      <w:marLeft w:val="0"/>
      <w:marRight w:val="0"/>
      <w:marTop w:val="0"/>
      <w:marBottom w:val="0"/>
      <w:divBdr>
        <w:top w:val="none" w:sz="0" w:space="0" w:color="auto"/>
        <w:left w:val="none" w:sz="0" w:space="0" w:color="auto"/>
        <w:bottom w:val="none" w:sz="0" w:space="0" w:color="auto"/>
        <w:right w:val="none" w:sz="0" w:space="0" w:color="auto"/>
      </w:divBdr>
      <w:divsChild>
        <w:div w:id="366104423">
          <w:marLeft w:val="0"/>
          <w:marRight w:val="0"/>
          <w:marTop w:val="0"/>
          <w:marBottom w:val="0"/>
          <w:divBdr>
            <w:top w:val="none" w:sz="0" w:space="0" w:color="auto"/>
            <w:left w:val="none" w:sz="0" w:space="0" w:color="auto"/>
            <w:bottom w:val="none" w:sz="0" w:space="0" w:color="auto"/>
            <w:right w:val="none" w:sz="0" w:space="0" w:color="auto"/>
          </w:divBdr>
          <w:divsChild>
            <w:div w:id="179441856">
              <w:marLeft w:val="0"/>
              <w:marRight w:val="0"/>
              <w:marTop w:val="0"/>
              <w:marBottom w:val="0"/>
              <w:divBdr>
                <w:top w:val="none" w:sz="0" w:space="0" w:color="auto"/>
                <w:left w:val="none" w:sz="0" w:space="0" w:color="auto"/>
                <w:bottom w:val="none" w:sz="0" w:space="0" w:color="auto"/>
                <w:right w:val="none" w:sz="0" w:space="0" w:color="auto"/>
              </w:divBdr>
            </w:div>
            <w:div w:id="1649744835">
              <w:marLeft w:val="0"/>
              <w:marRight w:val="0"/>
              <w:marTop w:val="0"/>
              <w:marBottom w:val="0"/>
              <w:divBdr>
                <w:top w:val="none" w:sz="0" w:space="0" w:color="auto"/>
                <w:left w:val="none" w:sz="0" w:space="0" w:color="auto"/>
                <w:bottom w:val="none" w:sz="0" w:space="0" w:color="auto"/>
                <w:right w:val="none" w:sz="0" w:space="0" w:color="auto"/>
              </w:divBdr>
            </w:div>
          </w:divsChild>
        </w:div>
        <w:div w:id="937300283">
          <w:marLeft w:val="0"/>
          <w:marRight w:val="0"/>
          <w:marTop w:val="0"/>
          <w:marBottom w:val="0"/>
          <w:divBdr>
            <w:top w:val="none" w:sz="0" w:space="0" w:color="auto"/>
            <w:left w:val="none" w:sz="0" w:space="0" w:color="auto"/>
            <w:bottom w:val="none" w:sz="0" w:space="0" w:color="auto"/>
            <w:right w:val="none" w:sz="0" w:space="0" w:color="auto"/>
          </w:divBdr>
          <w:divsChild>
            <w:div w:id="241642904">
              <w:marLeft w:val="0"/>
              <w:marRight w:val="0"/>
              <w:marTop w:val="0"/>
              <w:marBottom w:val="0"/>
              <w:divBdr>
                <w:top w:val="none" w:sz="0" w:space="0" w:color="auto"/>
                <w:left w:val="none" w:sz="0" w:space="0" w:color="auto"/>
                <w:bottom w:val="none" w:sz="0" w:space="0" w:color="auto"/>
                <w:right w:val="none" w:sz="0" w:space="0" w:color="auto"/>
              </w:divBdr>
            </w:div>
            <w:div w:id="1172795847">
              <w:marLeft w:val="0"/>
              <w:marRight w:val="0"/>
              <w:marTop w:val="0"/>
              <w:marBottom w:val="0"/>
              <w:divBdr>
                <w:top w:val="none" w:sz="0" w:space="0" w:color="auto"/>
                <w:left w:val="none" w:sz="0" w:space="0" w:color="auto"/>
                <w:bottom w:val="none" w:sz="0" w:space="0" w:color="auto"/>
                <w:right w:val="none" w:sz="0" w:space="0" w:color="auto"/>
              </w:divBdr>
            </w:div>
          </w:divsChild>
        </w:div>
        <w:div w:id="1201090252">
          <w:marLeft w:val="0"/>
          <w:marRight w:val="0"/>
          <w:marTop w:val="0"/>
          <w:marBottom w:val="0"/>
          <w:divBdr>
            <w:top w:val="none" w:sz="0" w:space="0" w:color="auto"/>
            <w:left w:val="none" w:sz="0" w:space="0" w:color="auto"/>
            <w:bottom w:val="none" w:sz="0" w:space="0" w:color="auto"/>
            <w:right w:val="none" w:sz="0" w:space="0" w:color="auto"/>
          </w:divBdr>
          <w:divsChild>
            <w:div w:id="6095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4959">
      <w:bodyDiv w:val="1"/>
      <w:marLeft w:val="0"/>
      <w:marRight w:val="0"/>
      <w:marTop w:val="0"/>
      <w:marBottom w:val="0"/>
      <w:divBdr>
        <w:top w:val="none" w:sz="0" w:space="0" w:color="auto"/>
        <w:left w:val="none" w:sz="0" w:space="0" w:color="auto"/>
        <w:bottom w:val="none" w:sz="0" w:space="0" w:color="auto"/>
        <w:right w:val="none" w:sz="0" w:space="0" w:color="auto"/>
      </w:divBdr>
    </w:div>
    <w:div w:id="1966814480">
      <w:bodyDiv w:val="1"/>
      <w:marLeft w:val="0"/>
      <w:marRight w:val="0"/>
      <w:marTop w:val="0"/>
      <w:marBottom w:val="0"/>
      <w:divBdr>
        <w:top w:val="none" w:sz="0" w:space="0" w:color="auto"/>
        <w:left w:val="none" w:sz="0" w:space="0" w:color="auto"/>
        <w:bottom w:val="none" w:sz="0" w:space="0" w:color="auto"/>
        <w:right w:val="none" w:sz="0" w:space="0" w:color="auto"/>
      </w:divBdr>
    </w:div>
    <w:div w:id="1979451730">
      <w:bodyDiv w:val="1"/>
      <w:marLeft w:val="0"/>
      <w:marRight w:val="0"/>
      <w:marTop w:val="0"/>
      <w:marBottom w:val="0"/>
      <w:divBdr>
        <w:top w:val="none" w:sz="0" w:space="0" w:color="auto"/>
        <w:left w:val="none" w:sz="0" w:space="0" w:color="auto"/>
        <w:bottom w:val="none" w:sz="0" w:space="0" w:color="auto"/>
        <w:right w:val="none" w:sz="0" w:space="0" w:color="auto"/>
      </w:divBdr>
    </w:div>
    <w:div w:id="2004770818">
      <w:bodyDiv w:val="1"/>
      <w:marLeft w:val="0"/>
      <w:marRight w:val="0"/>
      <w:marTop w:val="0"/>
      <w:marBottom w:val="0"/>
      <w:divBdr>
        <w:top w:val="none" w:sz="0" w:space="0" w:color="auto"/>
        <w:left w:val="none" w:sz="0" w:space="0" w:color="auto"/>
        <w:bottom w:val="none" w:sz="0" w:space="0" w:color="auto"/>
        <w:right w:val="none" w:sz="0" w:space="0" w:color="auto"/>
      </w:divBdr>
    </w:div>
    <w:div w:id="2006590377">
      <w:bodyDiv w:val="1"/>
      <w:marLeft w:val="0"/>
      <w:marRight w:val="0"/>
      <w:marTop w:val="0"/>
      <w:marBottom w:val="0"/>
      <w:divBdr>
        <w:top w:val="none" w:sz="0" w:space="0" w:color="auto"/>
        <w:left w:val="none" w:sz="0" w:space="0" w:color="auto"/>
        <w:bottom w:val="none" w:sz="0" w:space="0" w:color="auto"/>
        <w:right w:val="none" w:sz="0" w:space="0" w:color="auto"/>
      </w:divBdr>
      <w:divsChild>
        <w:div w:id="1903325101">
          <w:marLeft w:val="0"/>
          <w:marRight w:val="0"/>
          <w:marTop w:val="0"/>
          <w:marBottom w:val="0"/>
          <w:divBdr>
            <w:top w:val="none" w:sz="0" w:space="0" w:color="auto"/>
            <w:left w:val="none" w:sz="0" w:space="0" w:color="auto"/>
            <w:bottom w:val="none" w:sz="0" w:space="0" w:color="auto"/>
            <w:right w:val="none" w:sz="0" w:space="0" w:color="auto"/>
          </w:divBdr>
          <w:divsChild>
            <w:div w:id="1170754378">
              <w:marLeft w:val="0"/>
              <w:marRight w:val="0"/>
              <w:marTop w:val="0"/>
              <w:marBottom w:val="0"/>
              <w:divBdr>
                <w:top w:val="none" w:sz="0" w:space="0" w:color="auto"/>
                <w:left w:val="none" w:sz="0" w:space="0" w:color="auto"/>
                <w:bottom w:val="none" w:sz="0" w:space="0" w:color="auto"/>
                <w:right w:val="none" w:sz="0" w:space="0" w:color="auto"/>
              </w:divBdr>
              <w:divsChild>
                <w:div w:id="1307129067">
                  <w:marLeft w:val="0"/>
                  <w:marRight w:val="0"/>
                  <w:marTop w:val="0"/>
                  <w:marBottom w:val="0"/>
                  <w:divBdr>
                    <w:top w:val="none" w:sz="0" w:space="0" w:color="auto"/>
                    <w:left w:val="none" w:sz="0" w:space="0" w:color="auto"/>
                    <w:bottom w:val="none" w:sz="0" w:space="0" w:color="auto"/>
                    <w:right w:val="none" w:sz="0" w:space="0" w:color="auto"/>
                  </w:divBdr>
                  <w:divsChild>
                    <w:div w:id="5256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84206">
      <w:bodyDiv w:val="1"/>
      <w:marLeft w:val="0"/>
      <w:marRight w:val="0"/>
      <w:marTop w:val="0"/>
      <w:marBottom w:val="0"/>
      <w:divBdr>
        <w:top w:val="none" w:sz="0" w:space="0" w:color="auto"/>
        <w:left w:val="none" w:sz="0" w:space="0" w:color="auto"/>
        <w:bottom w:val="none" w:sz="0" w:space="0" w:color="auto"/>
        <w:right w:val="none" w:sz="0" w:space="0" w:color="auto"/>
      </w:divBdr>
      <w:divsChild>
        <w:div w:id="239145671">
          <w:marLeft w:val="0"/>
          <w:marRight w:val="0"/>
          <w:marTop w:val="0"/>
          <w:marBottom w:val="0"/>
          <w:divBdr>
            <w:top w:val="none" w:sz="0" w:space="0" w:color="auto"/>
            <w:left w:val="none" w:sz="0" w:space="0" w:color="auto"/>
            <w:bottom w:val="none" w:sz="0" w:space="0" w:color="auto"/>
            <w:right w:val="none" w:sz="0" w:space="0" w:color="auto"/>
          </w:divBdr>
          <w:divsChild>
            <w:div w:id="105195396">
              <w:marLeft w:val="0"/>
              <w:marRight w:val="0"/>
              <w:marTop w:val="0"/>
              <w:marBottom w:val="0"/>
              <w:divBdr>
                <w:top w:val="none" w:sz="0" w:space="0" w:color="auto"/>
                <w:left w:val="none" w:sz="0" w:space="0" w:color="auto"/>
                <w:bottom w:val="none" w:sz="0" w:space="0" w:color="auto"/>
                <w:right w:val="none" w:sz="0" w:space="0" w:color="auto"/>
              </w:divBdr>
              <w:divsChild>
                <w:div w:id="76439866">
                  <w:marLeft w:val="0"/>
                  <w:marRight w:val="0"/>
                  <w:marTop w:val="0"/>
                  <w:marBottom w:val="0"/>
                  <w:divBdr>
                    <w:top w:val="none" w:sz="0" w:space="0" w:color="auto"/>
                    <w:left w:val="none" w:sz="0" w:space="0" w:color="auto"/>
                    <w:bottom w:val="none" w:sz="0" w:space="0" w:color="auto"/>
                    <w:right w:val="none" w:sz="0" w:space="0" w:color="auto"/>
                  </w:divBdr>
                  <w:divsChild>
                    <w:div w:id="20777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27786">
      <w:bodyDiv w:val="1"/>
      <w:marLeft w:val="0"/>
      <w:marRight w:val="0"/>
      <w:marTop w:val="0"/>
      <w:marBottom w:val="0"/>
      <w:divBdr>
        <w:top w:val="none" w:sz="0" w:space="0" w:color="auto"/>
        <w:left w:val="none" w:sz="0" w:space="0" w:color="auto"/>
        <w:bottom w:val="none" w:sz="0" w:space="0" w:color="auto"/>
        <w:right w:val="none" w:sz="0" w:space="0" w:color="auto"/>
      </w:divBdr>
      <w:divsChild>
        <w:div w:id="644623362">
          <w:marLeft w:val="0"/>
          <w:marRight w:val="0"/>
          <w:marTop w:val="0"/>
          <w:marBottom w:val="0"/>
          <w:divBdr>
            <w:top w:val="none" w:sz="0" w:space="0" w:color="auto"/>
            <w:left w:val="none" w:sz="0" w:space="0" w:color="auto"/>
            <w:bottom w:val="none" w:sz="0" w:space="0" w:color="auto"/>
            <w:right w:val="none" w:sz="0" w:space="0" w:color="auto"/>
          </w:divBdr>
          <w:divsChild>
            <w:div w:id="1269046263">
              <w:marLeft w:val="0"/>
              <w:marRight w:val="0"/>
              <w:marTop w:val="0"/>
              <w:marBottom w:val="0"/>
              <w:divBdr>
                <w:top w:val="none" w:sz="0" w:space="0" w:color="auto"/>
                <w:left w:val="none" w:sz="0" w:space="0" w:color="auto"/>
                <w:bottom w:val="none" w:sz="0" w:space="0" w:color="auto"/>
                <w:right w:val="none" w:sz="0" w:space="0" w:color="auto"/>
              </w:divBdr>
            </w:div>
            <w:div w:id="1377467992">
              <w:marLeft w:val="0"/>
              <w:marRight w:val="0"/>
              <w:marTop w:val="0"/>
              <w:marBottom w:val="0"/>
              <w:divBdr>
                <w:top w:val="none" w:sz="0" w:space="0" w:color="auto"/>
                <w:left w:val="none" w:sz="0" w:space="0" w:color="auto"/>
                <w:bottom w:val="none" w:sz="0" w:space="0" w:color="auto"/>
                <w:right w:val="none" w:sz="0" w:space="0" w:color="auto"/>
              </w:divBdr>
            </w:div>
          </w:divsChild>
        </w:div>
        <w:div w:id="807011621">
          <w:marLeft w:val="0"/>
          <w:marRight w:val="0"/>
          <w:marTop w:val="0"/>
          <w:marBottom w:val="0"/>
          <w:divBdr>
            <w:top w:val="none" w:sz="0" w:space="0" w:color="auto"/>
            <w:left w:val="none" w:sz="0" w:space="0" w:color="auto"/>
            <w:bottom w:val="none" w:sz="0" w:space="0" w:color="auto"/>
            <w:right w:val="none" w:sz="0" w:space="0" w:color="auto"/>
          </w:divBdr>
          <w:divsChild>
            <w:div w:id="1431198448">
              <w:marLeft w:val="0"/>
              <w:marRight w:val="0"/>
              <w:marTop w:val="0"/>
              <w:marBottom w:val="0"/>
              <w:divBdr>
                <w:top w:val="none" w:sz="0" w:space="0" w:color="auto"/>
                <w:left w:val="none" w:sz="0" w:space="0" w:color="auto"/>
                <w:bottom w:val="none" w:sz="0" w:space="0" w:color="auto"/>
                <w:right w:val="none" w:sz="0" w:space="0" w:color="auto"/>
              </w:divBdr>
            </w:div>
            <w:div w:id="1438332746">
              <w:marLeft w:val="0"/>
              <w:marRight w:val="0"/>
              <w:marTop w:val="0"/>
              <w:marBottom w:val="0"/>
              <w:divBdr>
                <w:top w:val="none" w:sz="0" w:space="0" w:color="auto"/>
                <w:left w:val="none" w:sz="0" w:space="0" w:color="auto"/>
                <w:bottom w:val="none" w:sz="0" w:space="0" w:color="auto"/>
                <w:right w:val="none" w:sz="0" w:space="0" w:color="auto"/>
              </w:divBdr>
            </w:div>
          </w:divsChild>
        </w:div>
        <w:div w:id="2076009485">
          <w:marLeft w:val="0"/>
          <w:marRight w:val="0"/>
          <w:marTop w:val="0"/>
          <w:marBottom w:val="0"/>
          <w:divBdr>
            <w:top w:val="none" w:sz="0" w:space="0" w:color="auto"/>
            <w:left w:val="none" w:sz="0" w:space="0" w:color="auto"/>
            <w:bottom w:val="none" w:sz="0" w:space="0" w:color="auto"/>
            <w:right w:val="none" w:sz="0" w:space="0" w:color="auto"/>
          </w:divBdr>
          <w:divsChild>
            <w:div w:id="17000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6777">
      <w:bodyDiv w:val="1"/>
      <w:marLeft w:val="0"/>
      <w:marRight w:val="0"/>
      <w:marTop w:val="0"/>
      <w:marBottom w:val="0"/>
      <w:divBdr>
        <w:top w:val="none" w:sz="0" w:space="0" w:color="auto"/>
        <w:left w:val="none" w:sz="0" w:space="0" w:color="auto"/>
        <w:bottom w:val="none" w:sz="0" w:space="0" w:color="auto"/>
        <w:right w:val="none" w:sz="0" w:space="0" w:color="auto"/>
      </w:divBdr>
    </w:div>
    <w:div w:id="2046369030">
      <w:bodyDiv w:val="1"/>
      <w:marLeft w:val="0"/>
      <w:marRight w:val="0"/>
      <w:marTop w:val="0"/>
      <w:marBottom w:val="0"/>
      <w:divBdr>
        <w:top w:val="none" w:sz="0" w:space="0" w:color="auto"/>
        <w:left w:val="none" w:sz="0" w:space="0" w:color="auto"/>
        <w:bottom w:val="none" w:sz="0" w:space="0" w:color="auto"/>
        <w:right w:val="none" w:sz="0" w:space="0" w:color="auto"/>
      </w:divBdr>
    </w:div>
    <w:div w:id="2069649207">
      <w:bodyDiv w:val="1"/>
      <w:marLeft w:val="0"/>
      <w:marRight w:val="0"/>
      <w:marTop w:val="0"/>
      <w:marBottom w:val="0"/>
      <w:divBdr>
        <w:top w:val="none" w:sz="0" w:space="0" w:color="auto"/>
        <w:left w:val="none" w:sz="0" w:space="0" w:color="auto"/>
        <w:bottom w:val="none" w:sz="0" w:space="0" w:color="auto"/>
        <w:right w:val="none" w:sz="0" w:space="0" w:color="auto"/>
      </w:divBdr>
    </w:div>
    <w:div w:id="2095317354">
      <w:bodyDiv w:val="1"/>
      <w:marLeft w:val="0"/>
      <w:marRight w:val="0"/>
      <w:marTop w:val="0"/>
      <w:marBottom w:val="0"/>
      <w:divBdr>
        <w:top w:val="none" w:sz="0" w:space="0" w:color="auto"/>
        <w:left w:val="none" w:sz="0" w:space="0" w:color="auto"/>
        <w:bottom w:val="none" w:sz="0" w:space="0" w:color="auto"/>
        <w:right w:val="none" w:sz="0" w:space="0" w:color="auto"/>
      </w:divBdr>
    </w:div>
    <w:div w:id="2120636427">
      <w:bodyDiv w:val="1"/>
      <w:marLeft w:val="0"/>
      <w:marRight w:val="0"/>
      <w:marTop w:val="0"/>
      <w:marBottom w:val="0"/>
      <w:divBdr>
        <w:top w:val="none" w:sz="0" w:space="0" w:color="auto"/>
        <w:left w:val="none" w:sz="0" w:space="0" w:color="auto"/>
        <w:bottom w:val="none" w:sz="0" w:space="0" w:color="auto"/>
        <w:right w:val="none" w:sz="0" w:space="0" w:color="auto"/>
      </w:divBdr>
    </w:div>
    <w:div w:id="2126385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rdis.europa.eu/project/id/101086179" TargetMode="External"/><Relationship Id="rId26" Type="http://schemas.openxmlformats.org/officeDocument/2006/relationships/diagramQuickStyle" Target="diagrams/quickStyle1.xm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rdis.europa.eu/project/id/101091115"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ordis.europa.eu/project/id/101091050"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ec.europa.eu/info/funding-tenders/opportunities/portal/screen/opportunities/topic-details/horizon-miss-2022-soil-01-0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hyperlink" Target="https://mission-soil-platform.ec.europa.eu/index.php/project-hub/funded-projects-under-mission-soil" TargetMode="External"/><Relationship Id="rId10" Type="http://schemas.openxmlformats.org/officeDocument/2006/relationships/endnotes" Target="endnotes.xml"/><Relationship Id="rId19" Type="http://schemas.openxmlformats.org/officeDocument/2006/relationships/hyperlink" Target="https://cordis.europa.eu/project/id/101112869" TargetMode="External"/><Relationship Id="rId31"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s://research-and-innovation.ec.europa.eu/funding/funding-opportunities/funding-programmes-and-open-calls/horizon-europe/eu-missions-horizon-europe/soil-deal-europe_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38E50-5F58-4A1E-9EA8-03DDCD62BF97}" type="doc">
      <dgm:prSet loTypeId="urn:microsoft.com/office/officeart/2005/8/layout/process1" loCatId="process" qsTypeId="urn:microsoft.com/office/officeart/2005/8/quickstyle/simple1" qsCatId="simple" csTypeId="urn:microsoft.com/office/officeart/2005/8/colors/accent1_2" csCatId="accent1" phldr="1"/>
      <dgm:spPr/>
    </dgm:pt>
    <dgm:pt modelId="{686A4D32-A49B-4EAC-BD31-5A0EEA85659C}">
      <dgm:prSet phldrT="[Text]"/>
      <dgm:spPr>
        <a:solidFill>
          <a:schemeClr val="accent2">
            <a:lumMod val="75000"/>
          </a:schemeClr>
        </a:solidFill>
      </dgm:spPr>
      <dgm:t>
        <a:bodyPr/>
        <a:lstStyle/>
        <a:p>
          <a:r>
            <a:rPr lang="en-US"/>
            <a:t>Demo Design</a:t>
          </a:r>
        </a:p>
      </dgm:t>
    </dgm:pt>
    <dgm:pt modelId="{9C4BDF70-183E-4F9D-90D5-417BE6108D5F}" type="parTrans" cxnId="{01073756-3E35-4748-A089-45D3455A3378}">
      <dgm:prSet/>
      <dgm:spPr/>
      <dgm:t>
        <a:bodyPr/>
        <a:lstStyle/>
        <a:p>
          <a:endParaRPr lang="en-US"/>
        </a:p>
      </dgm:t>
    </dgm:pt>
    <dgm:pt modelId="{CBFC820F-EBCE-4AC3-8976-915570B312E4}" type="sibTrans" cxnId="{01073756-3E35-4748-A089-45D3455A3378}">
      <dgm:prSet/>
      <dgm:spPr/>
      <dgm:t>
        <a:bodyPr/>
        <a:lstStyle/>
        <a:p>
          <a:endParaRPr lang="en-US"/>
        </a:p>
      </dgm:t>
    </dgm:pt>
    <dgm:pt modelId="{3FF78287-FB1E-4B89-BE1E-5B970748EE41}">
      <dgm:prSet phldrT="[Text]"/>
      <dgm:spPr>
        <a:solidFill>
          <a:schemeClr val="accent2">
            <a:lumMod val="75000"/>
          </a:schemeClr>
        </a:solidFill>
      </dgm:spPr>
      <dgm:t>
        <a:bodyPr/>
        <a:lstStyle/>
        <a:p>
          <a:r>
            <a:rPr lang="en-US"/>
            <a:t>Demo Preparation</a:t>
          </a:r>
        </a:p>
      </dgm:t>
    </dgm:pt>
    <dgm:pt modelId="{A39D81C4-A891-40CB-BB84-78DA04EC9821}" type="parTrans" cxnId="{2752E909-C7AD-47A7-93CB-643A949F26FC}">
      <dgm:prSet/>
      <dgm:spPr/>
      <dgm:t>
        <a:bodyPr/>
        <a:lstStyle/>
        <a:p>
          <a:endParaRPr lang="en-US"/>
        </a:p>
      </dgm:t>
    </dgm:pt>
    <dgm:pt modelId="{727D12B2-412D-4F46-BE5D-1CAB0CA3512F}" type="sibTrans" cxnId="{2752E909-C7AD-47A7-93CB-643A949F26FC}">
      <dgm:prSet/>
      <dgm:spPr/>
      <dgm:t>
        <a:bodyPr/>
        <a:lstStyle/>
        <a:p>
          <a:endParaRPr lang="en-US"/>
        </a:p>
      </dgm:t>
    </dgm:pt>
    <dgm:pt modelId="{D1D5D3E0-CDA9-4E1C-BEED-5CEFA6ABBB2F}">
      <dgm:prSet phldrT="[Text]"/>
      <dgm:spPr>
        <a:solidFill>
          <a:schemeClr val="accent2">
            <a:lumMod val="75000"/>
          </a:schemeClr>
        </a:solidFill>
      </dgm:spPr>
      <dgm:t>
        <a:bodyPr/>
        <a:lstStyle/>
        <a:p>
          <a:r>
            <a:rPr lang="en-US"/>
            <a:t>Demo Execution</a:t>
          </a:r>
        </a:p>
      </dgm:t>
    </dgm:pt>
    <dgm:pt modelId="{A08C1A8D-559F-414D-8D0E-EBB524219396}" type="parTrans" cxnId="{D84A851E-5F74-41E0-A727-56DA3579E60C}">
      <dgm:prSet/>
      <dgm:spPr/>
      <dgm:t>
        <a:bodyPr/>
        <a:lstStyle/>
        <a:p>
          <a:endParaRPr lang="en-US"/>
        </a:p>
      </dgm:t>
    </dgm:pt>
    <dgm:pt modelId="{4BE8BCA7-CA61-4CBA-88DA-7314EE502401}" type="sibTrans" cxnId="{D84A851E-5F74-41E0-A727-56DA3579E60C}">
      <dgm:prSet/>
      <dgm:spPr/>
      <dgm:t>
        <a:bodyPr/>
        <a:lstStyle/>
        <a:p>
          <a:endParaRPr lang="en-US"/>
        </a:p>
      </dgm:t>
    </dgm:pt>
    <dgm:pt modelId="{5FB701AC-7C57-4198-A61B-56E3FD15E555}">
      <dgm:prSet phldrT="[Text]"/>
      <dgm:spPr>
        <a:solidFill>
          <a:schemeClr val="accent2">
            <a:lumMod val="75000"/>
          </a:schemeClr>
        </a:solidFill>
      </dgm:spPr>
      <dgm:t>
        <a:bodyPr/>
        <a:lstStyle/>
        <a:p>
          <a:r>
            <a:rPr lang="en-US"/>
            <a:t>Demo</a:t>
          </a:r>
        </a:p>
        <a:p>
          <a:r>
            <a:rPr lang="en-US"/>
            <a:t>Evaluation</a:t>
          </a:r>
        </a:p>
      </dgm:t>
    </dgm:pt>
    <dgm:pt modelId="{2815B0D5-9D2F-499E-A9CE-B6E8033757A2}" type="parTrans" cxnId="{7077BC07-60F1-416C-BA4E-C53E18D022AA}">
      <dgm:prSet/>
      <dgm:spPr/>
      <dgm:t>
        <a:bodyPr/>
        <a:lstStyle/>
        <a:p>
          <a:endParaRPr lang="en-US"/>
        </a:p>
      </dgm:t>
    </dgm:pt>
    <dgm:pt modelId="{BD755495-D2F6-4DCA-8461-FD737CC55574}" type="sibTrans" cxnId="{7077BC07-60F1-416C-BA4E-C53E18D022AA}">
      <dgm:prSet/>
      <dgm:spPr/>
      <dgm:t>
        <a:bodyPr/>
        <a:lstStyle/>
        <a:p>
          <a:endParaRPr lang="en-US"/>
        </a:p>
      </dgm:t>
    </dgm:pt>
    <dgm:pt modelId="{3C6467BF-F1FC-4A27-A6F1-7AFA22820971}" type="pres">
      <dgm:prSet presAssocID="{BC638E50-5F58-4A1E-9EA8-03DDCD62BF97}" presName="Name0" presStyleCnt="0">
        <dgm:presLayoutVars>
          <dgm:dir/>
          <dgm:resizeHandles val="exact"/>
        </dgm:presLayoutVars>
      </dgm:prSet>
      <dgm:spPr/>
    </dgm:pt>
    <dgm:pt modelId="{00AB32B7-C850-4E8D-8C80-345ADD493A3F}" type="pres">
      <dgm:prSet presAssocID="{686A4D32-A49B-4EAC-BD31-5A0EEA85659C}" presName="node" presStyleLbl="node1" presStyleIdx="0" presStyleCnt="4">
        <dgm:presLayoutVars>
          <dgm:bulletEnabled val="1"/>
        </dgm:presLayoutVars>
      </dgm:prSet>
      <dgm:spPr/>
    </dgm:pt>
    <dgm:pt modelId="{F8F16B15-1F7E-48E8-A846-774229A5A89E}" type="pres">
      <dgm:prSet presAssocID="{CBFC820F-EBCE-4AC3-8976-915570B312E4}" presName="sibTrans" presStyleLbl="sibTrans2D1" presStyleIdx="0" presStyleCnt="3"/>
      <dgm:spPr/>
    </dgm:pt>
    <dgm:pt modelId="{E264A516-15ED-4F58-8A8A-E6C3D31C4D66}" type="pres">
      <dgm:prSet presAssocID="{CBFC820F-EBCE-4AC3-8976-915570B312E4}" presName="connectorText" presStyleLbl="sibTrans2D1" presStyleIdx="0" presStyleCnt="3"/>
      <dgm:spPr/>
    </dgm:pt>
    <dgm:pt modelId="{C19F4982-9ABE-4876-ACCB-8634F30F112F}" type="pres">
      <dgm:prSet presAssocID="{3FF78287-FB1E-4B89-BE1E-5B970748EE41}" presName="node" presStyleLbl="node1" presStyleIdx="1" presStyleCnt="4">
        <dgm:presLayoutVars>
          <dgm:bulletEnabled val="1"/>
        </dgm:presLayoutVars>
      </dgm:prSet>
      <dgm:spPr/>
    </dgm:pt>
    <dgm:pt modelId="{599F0A79-73EC-421E-BF9F-A54324FC1466}" type="pres">
      <dgm:prSet presAssocID="{727D12B2-412D-4F46-BE5D-1CAB0CA3512F}" presName="sibTrans" presStyleLbl="sibTrans2D1" presStyleIdx="1" presStyleCnt="3"/>
      <dgm:spPr/>
    </dgm:pt>
    <dgm:pt modelId="{35073D81-0AAA-4056-A199-6ECF100CC937}" type="pres">
      <dgm:prSet presAssocID="{727D12B2-412D-4F46-BE5D-1CAB0CA3512F}" presName="connectorText" presStyleLbl="sibTrans2D1" presStyleIdx="1" presStyleCnt="3"/>
      <dgm:spPr/>
    </dgm:pt>
    <dgm:pt modelId="{E92BD13C-25BD-4DDE-AFEA-8F382ED5C690}" type="pres">
      <dgm:prSet presAssocID="{D1D5D3E0-CDA9-4E1C-BEED-5CEFA6ABBB2F}" presName="node" presStyleLbl="node1" presStyleIdx="2" presStyleCnt="4">
        <dgm:presLayoutVars>
          <dgm:bulletEnabled val="1"/>
        </dgm:presLayoutVars>
      </dgm:prSet>
      <dgm:spPr/>
    </dgm:pt>
    <dgm:pt modelId="{BA9AC5A2-B6B8-444A-BF3B-79BCD49F8514}" type="pres">
      <dgm:prSet presAssocID="{4BE8BCA7-CA61-4CBA-88DA-7314EE502401}" presName="sibTrans" presStyleLbl="sibTrans2D1" presStyleIdx="2" presStyleCnt="3"/>
      <dgm:spPr/>
    </dgm:pt>
    <dgm:pt modelId="{13529496-F3E8-4C81-BDFF-566F09BDFDA5}" type="pres">
      <dgm:prSet presAssocID="{4BE8BCA7-CA61-4CBA-88DA-7314EE502401}" presName="connectorText" presStyleLbl="sibTrans2D1" presStyleIdx="2" presStyleCnt="3"/>
      <dgm:spPr/>
    </dgm:pt>
    <dgm:pt modelId="{B57508B2-01C2-45B8-9F84-EF341569740E}" type="pres">
      <dgm:prSet presAssocID="{5FB701AC-7C57-4198-A61B-56E3FD15E555}" presName="node" presStyleLbl="node1" presStyleIdx="3" presStyleCnt="4">
        <dgm:presLayoutVars>
          <dgm:bulletEnabled val="1"/>
        </dgm:presLayoutVars>
      </dgm:prSet>
      <dgm:spPr/>
    </dgm:pt>
  </dgm:ptLst>
  <dgm:cxnLst>
    <dgm:cxn modelId="{0C197907-5EB5-47B8-8CB4-E5D3F63CD38C}" type="presOf" srcId="{727D12B2-412D-4F46-BE5D-1CAB0CA3512F}" destId="{599F0A79-73EC-421E-BF9F-A54324FC1466}" srcOrd="0" destOrd="0" presId="urn:microsoft.com/office/officeart/2005/8/layout/process1"/>
    <dgm:cxn modelId="{7077BC07-60F1-416C-BA4E-C53E18D022AA}" srcId="{BC638E50-5F58-4A1E-9EA8-03DDCD62BF97}" destId="{5FB701AC-7C57-4198-A61B-56E3FD15E555}" srcOrd="3" destOrd="0" parTransId="{2815B0D5-9D2F-499E-A9CE-B6E8033757A2}" sibTransId="{BD755495-D2F6-4DCA-8461-FD737CC55574}"/>
    <dgm:cxn modelId="{2752E909-C7AD-47A7-93CB-643A949F26FC}" srcId="{BC638E50-5F58-4A1E-9EA8-03DDCD62BF97}" destId="{3FF78287-FB1E-4B89-BE1E-5B970748EE41}" srcOrd="1" destOrd="0" parTransId="{A39D81C4-A891-40CB-BB84-78DA04EC9821}" sibTransId="{727D12B2-412D-4F46-BE5D-1CAB0CA3512F}"/>
    <dgm:cxn modelId="{D84A851E-5F74-41E0-A727-56DA3579E60C}" srcId="{BC638E50-5F58-4A1E-9EA8-03DDCD62BF97}" destId="{D1D5D3E0-CDA9-4E1C-BEED-5CEFA6ABBB2F}" srcOrd="2" destOrd="0" parTransId="{A08C1A8D-559F-414D-8D0E-EBB524219396}" sibTransId="{4BE8BCA7-CA61-4CBA-88DA-7314EE502401}"/>
    <dgm:cxn modelId="{09101D67-B657-4CE0-BA14-756D22E1185A}" type="presOf" srcId="{CBFC820F-EBCE-4AC3-8976-915570B312E4}" destId="{E264A516-15ED-4F58-8A8A-E6C3D31C4D66}" srcOrd="1" destOrd="0" presId="urn:microsoft.com/office/officeart/2005/8/layout/process1"/>
    <dgm:cxn modelId="{01073756-3E35-4748-A089-45D3455A3378}" srcId="{BC638E50-5F58-4A1E-9EA8-03DDCD62BF97}" destId="{686A4D32-A49B-4EAC-BD31-5A0EEA85659C}" srcOrd="0" destOrd="0" parTransId="{9C4BDF70-183E-4F9D-90D5-417BE6108D5F}" sibTransId="{CBFC820F-EBCE-4AC3-8976-915570B312E4}"/>
    <dgm:cxn modelId="{A9A9247D-ACB6-4AF6-93F6-1A75799B27BB}" type="presOf" srcId="{3FF78287-FB1E-4B89-BE1E-5B970748EE41}" destId="{C19F4982-9ABE-4876-ACCB-8634F30F112F}" srcOrd="0" destOrd="0" presId="urn:microsoft.com/office/officeart/2005/8/layout/process1"/>
    <dgm:cxn modelId="{719DF582-730C-4D95-949C-5FFB60023E2F}" type="presOf" srcId="{CBFC820F-EBCE-4AC3-8976-915570B312E4}" destId="{F8F16B15-1F7E-48E8-A846-774229A5A89E}" srcOrd="0" destOrd="0" presId="urn:microsoft.com/office/officeart/2005/8/layout/process1"/>
    <dgm:cxn modelId="{7B06E986-F402-452C-93E3-A256F071DF4E}" type="presOf" srcId="{727D12B2-412D-4F46-BE5D-1CAB0CA3512F}" destId="{35073D81-0AAA-4056-A199-6ECF100CC937}" srcOrd="1" destOrd="0" presId="urn:microsoft.com/office/officeart/2005/8/layout/process1"/>
    <dgm:cxn modelId="{F309A08D-6FF7-46C7-AB14-F0C26A47E5CC}" type="presOf" srcId="{686A4D32-A49B-4EAC-BD31-5A0EEA85659C}" destId="{00AB32B7-C850-4E8D-8C80-345ADD493A3F}" srcOrd="0" destOrd="0" presId="urn:microsoft.com/office/officeart/2005/8/layout/process1"/>
    <dgm:cxn modelId="{121415A1-86DD-46BE-B178-7E95EDD04A5C}" type="presOf" srcId="{5FB701AC-7C57-4198-A61B-56E3FD15E555}" destId="{B57508B2-01C2-45B8-9F84-EF341569740E}" srcOrd="0" destOrd="0" presId="urn:microsoft.com/office/officeart/2005/8/layout/process1"/>
    <dgm:cxn modelId="{625C25C3-2359-4113-B5F3-D88D55BDBACF}" type="presOf" srcId="{BC638E50-5F58-4A1E-9EA8-03DDCD62BF97}" destId="{3C6467BF-F1FC-4A27-A6F1-7AFA22820971}" srcOrd="0" destOrd="0" presId="urn:microsoft.com/office/officeart/2005/8/layout/process1"/>
    <dgm:cxn modelId="{31E8B8C8-2144-46DD-AE5E-717B20FE1C3C}" type="presOf" srcId="{4BE8BCA7-CA61-4CBA-88DA-7314EE502401}" destId="{13529496-F3E8-4C81-BDFF-566F09BDFDA5}" srcOrd="1" destOrd="0" presId="urn:microsoft.com/office/officeart/2005/8/layout/process1"/>
    <dgm:cxn modelId="{F50D99D2-FA63-4FEA-BFD6-61F2484C3F50}" type="presOf" srcId="{D1D5D3E0-CDA9-4E1C-BEED-5CEFA6ABBB2F}" destId="{E92BD13C-25BD-4DDE-AFEA-8F382ED5C690}" srcOrd="0" destOrd="0" presId="urn:microsoft.com/office/officeart/2005/8/layout/process1"/>
    <dgm:cxn modelId="{A8AD29E5-209D-4882-A97C-FFE7EBDE2BCD}" type="presOf" srcId="{4BE8BCA7-CA61-4CBA-88DA-7314EE502401}" destId="{BA9AC5A2-B6B8-444A-BF3B-79BCD49F8514}" srcOrd="0" destOrd="0" presId="urn:microsoft.com/office/officeart/2005/8/layout/process1"/>
    <dgm:cxn modelId="{4309A4DF-2458-491F-9EA3-E68349A89C1A}" type="presParOf" srcId="{3C6467BF-F1FC-4A27-A6F1-7AFA22820971}" destId="{00AB32B7-C850-4E8D-8C80-345ADD493A3F}" srcOrd="0" destOrd="0" presId="urn:microsoft.com/office/officeart/2005/8/layout/process1"/>
    <dgm:cxn modelId="{1ED22DA3-997B-4808-B0BA-765AAC8BDE7F}" type="presParOf" srcId="{3C6467BF-F1FC-4A27-A6F1-7AFA22820971}" destId="{F8F16B15-1F7E-48E8-A846-774229A5A89E}" srcOrd="1" destOrd="0" presId="urn:microsoft.com/office/officeart/2005/8/layout/process1"/>
    <dgm:cxn modelId="{7D3F0DD0-586C-4562-BEB0-F3B9FB1D4D31}" type="presParOf" srcId="{F8F16B15-1F7E-48E8-A846-774229A5A89E}" destId="{E264A516-15ED-4F58-8A8A-E6C3D31C4D66}" srcOrd="0" destOrd="0" presId="urn:microsoft.com/office/officeart/2005/8/layout/process1"/>
    <dgm:cxn modelId="{3F916F93-4F96-497D-8C89-276541BC555B}" type="presParOf" srcId="{3C6467BF-F1FC-4A27-A6F1-7AFA22820971}" destId="{C19F4982-9ABE-4876-ACCB-8634F30F112F}" srcOrd="2" destOrd="0" presId="urn:microsoft.com/office/officeart/2005/8/layout/process1"/>
    <dgm:cxn modelId="{F651BC13-4B06-4D9B-8A93-9838FD472C77}" type="presParOf" srcId="{3C6467BF-F1FC-4A27-A6F1-7AFA22820971}" destId="{599F0A79-73EC-421E-BF9F-A54324FC1466}" srcOrd="3" destOrd="0" presId="urn:microsoft.com/office/officeart/2005/8/layout/process1"/>
    <dgm:cxn modelId="{E3D2B94E-D6F1-4B34-BB0F-E24C4F956872}" type="presParOf" srcId="{599F0A79-73EC-421E-BF9F-A54324FC1466}" destId="{35073D81-0AAA-4056-A199-6ECF100CC937}" srcOrd="0" destOrd="0" presId="urn:microsoft.com/office/officeart/2005/8/layout/process1"/>
    <dgm:cxn modelId="{B59E4693-F4D7-424A-9F17-C2F7C46BC7BF}" type="presParOf" srcId="{3C6467BF-F1FC-4A27-A6F1-7AFA22820971}" destId="{E92BD13C-25BD-4DDE-AFEA-8F382ED5C690}" srcOrd="4" destOrd="0" presId="urn:microsoft.com/office/officeart/2005/8/layout/process1"/>
    <dgm:cxn modelId="{D40BEBA3-9076-4116-B3C9-E077614AA5C3}" type="presParOf" srcId="{3C6467BF-F1FC-4A27-A6F1-7AFA22820971}" destId="{BA9AC5A2-B6B8-444A-BF3B-79BCD49F8514}" srcOrd="5" destOrd="0" presId="urn:microsoft.com/office/officeart/2005/8/layout/process1"/>
    <dgm:cxn modelId="{30375B46-2264-405A-BA0E-83EF0E1F3CA0}" type="presParOf" srcId="{BA9AC5A2-B6B8-444A-BF3B-79BCD49F8514}" destId="{13529496-F3E8-4C81-BDFF-566F09BDFDA5}" srcOrd="0" destOrd="0" presId="urn:microsoft.com/office/officeart/2005/8/layout/process1"/>
    <dgm:cxn modelId="{4751832D-D14A-4EEA-85C0-F3D39BE1B0F6}" type="presParOf" srcId="{3C6467BF-F1FC-4A27-A6F1-7AFA22820971}" destId="{B57508B2-01C2-45B8-9F84-EF341569740E}"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2D82F5-D280-4A37-85D0-0D53E52CDF60}" type="doc">
      <dgm:prSet loTypeId="urn:microsoft.com/office/officeart/2005/8/layout/hProcess11" loCatId="process" qsTypeId="urn:microsoft.com/office/officeart/2005/8/quickstyle/simple1" qsCatId="simple" csTypeId="urn:microsoft.com/office/officeart/2005/8/colors/accent2_3" csCatId="accent2" phldr="1"/>
      <dgm:spPr/>
    </dgm:pt>
    <dgm:pt modelId="{42592395-FF51-4DFA-9C96-3D0FFA75B6A5}">
      <dgm:prSet phldrT="[Text]"/>
      <dgm:spPr>
        <a:xfrm>
          <a:off x="2591" y="0"/>
          <a:ext cx="1246411" cy="541020"/>
        </a:xfrm>
        <a:prstGeom prst="rect">
          <a:avLst/>
        </a:prstGeom>
        <a:noFill/>
        <a:ln>
          <a:noFill/>
        </a:ln>
        <a:effectLst/>
      </dgm:spPr>
      <dgm:t>
        <a:bodyPr/>
        <a:lstStyle/>
        <a:p>
          <a:pPr>
            <a:buNone/>
          </a:pPr>
          <a:r>
            <a:rPr lang="nl-BE">
              <a:solidFill>
                <a:sysClr val="windowText" lastClr="000000">
                  <a:hueOff val="0"/>
                  <a:satOff val="0"/>
                  <a:lumOff val="0"/>
                  <a:alphaOff val="0"/>
                </a:sysClr>
              </a:solidFill>
              <a:latin typeface="Calibri"/>
              <a:ea typeface="+mn-ea"/>
              <a:cs typeface="+mn-cs"/>
            </a:rPr>
            <a:t>Step 1: F</a:t>
          </a:r>
          <a:r>
            <a:rPr lang="en-US">
              <a:solidFill>
                <a:sysClr val="windowText" lastClr="000000">
                  <a:hueOff val="0"/>
                  <a:satOff val="0"/>
                  <a:lumOff val="0"/>
                  <a:alphaOff val="0"/>
                </a:sysClr>
              </a:solidFill>
              <a:latin typeface="Calibri"/>
              <a:ea typeface="+mn-ea"/>
              <a:cs typeface="+mn-cs"/>
            </a:rPr>
            <a:t>irst draft creation</a:t>
          </a:r>
        </a:p>
      </dgm:t>
    </dgm:pt>
    <dgm:pt modelId="{69D3EA2F-EA5A-4FFF-8EBB-3767B8A97259}" type="parTrans" cxnId="{3606AE52-CD1F-40A4-B5DF-AC90109C22E1}">
      <dgm:prSet/>
      <dgm:spPr/>
      <dgm:t>
        <a:bodyPr/>
        <a:lstStyle/>
        <a:p>
          <a:endParaRPr lang="en-US"/>
        </a:p>
      </dgm:t>
    </dgm:pt>
    <dgm:pt modelId="{69960FE1-2A4B-4CDD-9134-52FBC150F13A}" type="sibTrans" cxnId="{3606AE52-CD1F-40A4-B5DF-AC90109C22E1}">
      <dgm:prSet/>
      <dgm:spPr/>
      <dgm:t>
        <a:bodyPr/>
        <a:lstStyle/>
        <a:p>
          <a:endParaRPr lang="en-US"/>
        </a:p>
      </dgm:t>
    </dgm:pt>
    <dgm:pt modelId="{5DEA4411-161D-4D68-A937-41B7592B51AD}">
      <dgm:prSet phldrT="[Text]"/>
      <dgm:spPr>
        <a:xfrm>
          <a:off x="2620055" y="0"/>
          <a:ext cx="1246411" cy="541020"/>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Step 3: Feedback gathering from Project Partners </a:t>
          </a:r>
        </a:p>
      </dgm:t>
    </dgm:pt>
    <dgm:pt modelId="{DD742841-22E5-4ED7-896E-931866BB9448}" type="parTrans" cxnId="{DF865687-0B20-4CA9-A510-C05959309FDA}">
      <dgm:prSet/>
      <dgm:spPr/>
      <dgm:t>
        <a:bodyPr/>
        <a:lstStyle/>
        <a:p>
          <a:endParaRPr lang="en-US"/>
        </a:p>
      </dgm:t>
    </dgm:pt>
    <dgm:pt modelId="{863F6E2C-F264-4E05-8378-FE56453311CD}" type="sibTrans" cxnId="{DF865687-0B20-4CA9-A510-C05959309FDA}">
      <dgm:prSet/>
      <dgm:spPr/>
      <dgm:t>
        <a:bodyPr/>
        <a:lstStyle/>
        <a:p>
          <a:endParaRPr lang="en-US"/>
        </a:p>
      </dgm:t>
    </dgm:pt>
    <dgm:pt modelId="{D3909B0B-F125-4391-A45D-D7BCDAADCBB4}">
      <dgm:prSet phldrT="[Text]"/>
      <dgm:spPr>
        <a:xfrm>
          <a:off x="3928787" y="811529"/>
          <a:ext cx="1246411" cy="541020"/>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Step 4: Development of final version </a:t>
          </a:r>
        </a:p>
      </dgm:t>
    </dgm:pt>
    <dgm:pt modelId="{1CBD405D-20CA-433A-BB61-2220B1DA3D34}" type="parTrans" cxnId="{0D1C31E9-3A11-413F-8C03-CE865CC77604}">
      <dgm:prSet/>
      <dgm:spPr/>
      <dgm:t>
        <a:bodyPr/>
        <a:lstStyle/>
        <a:p>
          <a:endParaRPr lang="en-US"/>
        </a:p>
      </dgm:t>
    </dgm:pt>
    <dgm:pt modelId="{6D94E7A5-7152-437A-9076-C12460E8FFE5}" type="sibTrans" cxnId="{0D1C31E9-3A11-413F-8C03-CE865CC77604}">
      <dgm:prSet/>
      <dgm:spPr/>
      <dgm:t>
        <a:bodyPr/>
        <a:lstStyle/>
        <a:p>
          <a:endParaRPr lang="en-US"/>
        </a:p>
      </dgm:t>
    </dgm:pt>
    <dgm:pt modelId="{ADCA56C5-DC9B-47AC-8AAF-65EE3C04E48E}">
      <dgm:prSet phldrT="[Text]"/>
      <dgm:spPr>
        <a:xfrm>
          <a:off x="1311323" y="811529"/>
          <a:ext cx="1246411" cy="541020"/>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Step 2: Collaboration with UC actors</a:t>
          </a:r>
        </a:p>
      </dgm:t>
    </dgm:pt>
    <dgm:pt modelId="{34CB655C-4CF8-4B3C-8E3A-68DF1E497E56}" type="parTrans" cxnId="{A18E61D6-1009-4067-AFB8-30EFEA806C5B}">
      <dgm:prSet/>
      <dgm:spPr/>
      <dgm:t>
        <a:bodyPr/>
        <a:lstStyle/>
        <a:p>
          <a:endParaRPr lang="en-US"/>
        </a:p>
      </dgm:t>
    </dgm:pt>
    <dgm:pt modelId="{5BD3C291-A25B-44D5-86CC-3E46DB79AE36}" type="sibTrans" cxnId="{A18E61D6-1009-4067-AFB8-30EFEA806C5B}">
      <dgm:prSet/>
      <dgm:spPr/>
      <dgm:t>
        <a:bodyPr/>
        <a:lstStyle/>
        <a:p>
          <a:endParaRPr lang="en-US"/>
        </a:p>
      </dgm:t>
    </dgm:pt>
    <dgm:pt modelId="{D007D59C-AFF7-4E1F-A68F-68D5BF80889B}" type="pres">
      <dgm:prSet presAssocID="{AD2D82F5-D280-4A37-85D0-0D53E52CDF60}" presName="Name0" presStyleCnt="0">
        <dgm:presLayoutVars>
          <dgm:dir/>
          <dgm:resizeHandles val="exact"/>
        </dgm:presLayoutVars>
      </dgm:prSet>
      <dgm:spPr/>
    </dgm:pt>
    <dgm:pt modelId="{109F04DD-050B-4139-9A51-8A0C4E95C575}" type="pres">
      <dgm:prSet presAssocID="{AD2D82F5-D280-4A37-85D0-0D53E52CDF60}" presName="arrow" presStyleLbl="bgShp" presStyleIdx="0" presStyleCnt="1"/>
      <dgm:spPr>
        <a:xfrm>
          <a:off x="0" y="405764"/>
          <a:ext cx="5753100" cy="541020"/>
        </a:xfrm>
        <a:prstGeom prst="notchedRightArrow">
          <a:avLst/>
        </a:prstGeom>
        <a:solidFill>
          <a:srgbClr val="70AD47">
            <a:lumMod val="40000"/>
            <a:lumOff val="60000"/>
          </a:srgbClr>
        </a:solidFill>
        <a:ln>
          <a:noFill/>
        </a:ln>
        <a:effectLst/>
      </dgm:spPr>
    </dgm:pt>
    <dgm:pt modelId="{5B547C16-50B8-41CD-AC8E-CEC7C880A8D2}" type="pres">
      <dgm:prSet presAssocID="{AD2D82F5-D280-4A37-85D0-0D53E52CDF60}" presName="points" presStyleCnt="0"/>
      <dgm:spPr/>
    </dgm:pt>
    <dgm:pt modelId="{D6CE27BE-893D-4DFA-9563-45B78A3835CC}" type="pres">
      <dgm:prSet presAssocID="{42592395-FF51-4DFA-9C96-3D0FFA75B6A5}" presName="compositeA" presStyleCnt="0"/>
      <dgm:spPr/>
    </dgm:pt>
    <dgm:pt modelId="{12695EE8-A406-4C24-9EA5-1F0894E20DFF}" type="pres">
      <dgm:prSet presAssocID="{42592395-FF51-4DFA-9C96-3D0FFA75B6A5}" presName="textA" presStyleLbl="revTx" presStyleIdx="0" presStyleCnt="4">
        <dgm:presLayoutVars>
          <dgm:bulletEnabled val="1"/>
        </dgm:presLayoutVars>
      </dgm:prSet>
      <dgm:spPr/>
    </dgm:pt>
    <dgm:pt modelId="{769CEE19-C52C-4B7B-A2BF-B6F6745486FE}" type="pres">
      <dgm:prSet presAssocID="{42592395-FF51-4DFA-9C96-3D0FFA75B6A5}" presName="circleA" presStyleLbl="node1" presStyleIdx="0" presStyleCnt="4"/>
      <dgm:spPr>
        <a:xfrm>
          <a:off x="558169" y="608647"/>
          <a:ext cx="135255" cy="135255"/>
        </a:xfrm>
        <a:prstGeom prst="ellipse">
          <a:avLst/>
        </a:prstGeom>
        <a:solidFill>
          <a:srgbClr val="ED7D31">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45F197-12FF-4FCC-9478-1059278B81E4}" type="pres">
      <dgm:prSet presAssocID="{42592395-FF51-4DFA-9C96-3D0FFA75B6A5}" presName="spaceA" presStyleCnt="0"/>
      <dgm:spPr/>
    </dgm:pt>
    <dgm:pt modelId="{46897EBB-2E89-4145-9A4A-C2F2050FA128}" type="pres">
      <dgm:prSet presAssocID="{69960FE1-2A4B-4CDD-9134-52FBC150F13A}" presName="space" presStyleCnt="0"/>
      <dgm:spPr/>
    </dgm:pt>
    <dgm:pt modelId="{EDDE81FC-CAC3-4B8A-8AE1-D8E3FC4974DB}" type="pres">
      <dgm:prSet presAssocID="{ADCA56C5-DC9B-47AC-8AAF-65EE3C04E48E}" presName="compositeB" presStyleCnt="0"/>
      <dgm:spPr/>
    </dgm:pt>
    <dgm:pt modelId="{39F6593D-6A78-401D-BCED-DCC8898E9FF3}" type="pres">
      <dgm:prSet presAssocID="{ADCA56C5-DC9B-47AC-8AAF-65EE3C04E48E}" presName="textB" presStyleLbl="revTx" presStyleIdx="1" presStyleCnt="4">
        <dgm:presLayoutVars>
          <dgm:bulletEnabled val="1"/>
        </dgm:presLayoutVars>
      </dgm:prSet>
      <dgm:spPr/>
    </dgm:pt>
    <dgm:pt modelId="{ADDA9E61-B5D0-49A6-A3BA-47458F99A5FF}" type="pres">
      <dgm:prSet presAssocID="{ADCA56C5-DC9B-47AC-8AAF-65EE3C04E48E}" presName="circleB" presStyleLbl="node1" presStyleIdx="1" presStyleCnt="4"/>
      <dgm:spPr>
        <a:xfrm>
          <a:off x="1866901" y="608647"/>
          <a:ext cx="135255" cy="135255"/>
        </a:xfrm>
        <a:prstGeom prst="ellipse">
          <a:avLst/>
        </a:prstGeom>
        <a:solidFill>
          <a:srgbClr val="ED7D31">
            <a:shade val="80000"/>
            <a:hueOff val="-160472"/>
            <a:satOff val="3389"/>
            <a:lumOff val="9027"/>
            <a:alphaOff val="0"/>
          </a:srgbClr>
        </a:solidFill>
        <a:ln w="12700" cap="flat" cmpd="sng" algn="ctr">
          <a:solidFill>
            <a:sysClr val="window" lastClr="FFFFFF">
              <a:hueOff val="0"/>
              <a:satOff val="0"/>
              <a:lumOff val="0"/>
              <a:alphaOff val="0"/>
            </a:sysClr>
          </a:solidFill>
          <a:prstDash val="solid"/>
          <a:miter lim="800000"/>
        </a:ln>
        <a:effectLst/>
      </dgm:spPr>
    </dgm:pt>
    <dgm:pt modelId="{818D47B0-85D7-4275-B920-2B87702C93A4}" type="pres">
      <dgm:prSet presAssocID="{ADCA56C5-DC9B-47AC-8AAF-65EE3C04E48E}" presName="spaceB" presStyleCnt="0"/>
      <dgm:spPr/>
    </dgm:pt>
    <dgm:pt modelId="{0BE69E1F-B815-4DFA-A222-EBD4349E64D2}" type="pres">
      <dgm:prSet presAssocID="{5BD3C291-A25B-44D5-86CC-3E46DB79AE36}" presName="space" presStyleCnt="0"/>
      <dgm:spPr/>
    </dgm:pt>
    <dgm:pt modelId="{0E4A0B53-896E-4195-B4F3-3C80FD036821}" type="pres">
      <dgm:prSet presAssocID="{5DEA4411-161D-4D68-A937-41B7592B51AD}" presName="compositeA" presStyleCnt="0"/>
      <dgm:spPr/>
    </dgm:pt>
    <dgm:pt modelId="{9D191AFC-95A6-482A-AC53-E2A6FE3CFF06}" type="pres">
      <dgm:prSet presAssocID="{5DEA4411-161D-4D68-A937-41B7592B51AD}" presName="textA" presStyleLbl="revTx" presStyleIdx="2" presStyleCnt="4">
        <dgm:presLayoutVars>
          <dgm:bulletEnabled val="1"/>
        </dgm:presLayoutVars>
      </dgm:prSet>
      <dgm:spPr/>
    </dgm:pt>
    <dgm:pt modelId="{501C66ED-25E0-4799-8D5A-BA21F045A4C2}" type="pres">
      <dgm:prSet presAssocID="{5DEA4411-161D-4D68-A937-41B7592B51AD}" presName="circleA" presStyleLbl="node1" presStyleIdx="2" presStyleCnt="4"/>
      <dgm:spPr>
        <a:xfrm>
          <a:off x="3175633" y="608647"/>
          <a:ext cx="135255" cy="135255"/>
        </a:xfrm>
        <a:prstGeom prst="ellipse">
          <a:avLst/>
        </a:prstGeom>
        <a:solidFill>
          <a:srgbClr val="ED7D31">
            <a:shade val="80000"/>
            <a:hueOff val="-320943"/>
            <a:satOff val="6777"/>
            <a:lumOff val="18054"/>
            <a:alphaOff val="0"/>
          </a:srgbClr>
        </a:solidFill>
        <a:ln w="12700" cap="flat" cmpd="sng" algn="ctr">
          <a:solidFill>
            <a:sysClr val="window" lastClr="FFFFFF">
              <a:hueOff val="0"/>
              <a:satOff val="0"/>
              <a:lumOff val="0"/>
              <a:alphaOff val="0"/>
            </a:sysClr>
          </a:solidFill>
          <a:prstDash val="solid"/>
          <a:miter lim="800000"/>
        </a:ln>
        <a:effectLst/>
      </dgm:spPr>
    </dgm:pt>
    <dgm:pt modelId="{6B502A87-31A6-4C05-A28B-064E161D6CB1}" type="pres">
      <dgm:prSet presAssocID="{5DEA4411-161D-4D68-A937-41B7592B51AD}" presName="spaceA" presStyleCnt="0"/>
      <dgm:spPr/>
    </dgm:pt>
    <dgm:pt modelId="{D6C0C412-86A6-40B5-9356-2B8297E3C520}" type="pres">
      <dgm:prSet presAssocID="{863F6E2C-F264-4E05-8378-FE56453311CD}" presName="space" presStyleCnt="0"/>
      <dgm:spPr/>
    </dgm:pt>
    <dgm:pt modelId="{37114BF8-1D9C-43CC-8780-7AE1A85DD1A6}" type="pres">
      <dgm:prSet presAssocID="{D3909B0B-F125-4391-A45D-D7BCDAADCBB4}" presName="compositeB" presStyleCnt="0"/>
      <dgm:spPr/>
    </dgm:pt>
    <dgm:pt modelId="{FFC8E60A-66BF-4685-BD75-D5FAD3648975}" type="pres">
      <dgm:prSet presAssocID="{D3909B0B-F125-4391-A45D-D7BCDAADCBB4}" presName="textB" presStyleLbl="revTx" presStyleIdx="3" presStyleCnt="4">
        <dgm:presLayoutVars>
          <dgm:bulletEnabled val="1"/>
        </dgm:presLayoutVars>
      </dgm:prSet>
      <dgm:spPr/>
    </dgm:pt>
    <dgm:pt modelId="{A52138B2-BA11-48F3-8DEF-FC5FF2814530}" type="pres">
      <dgm:prSet presAssocID="{D3909B0B-F125-4391-A45D-D7BCDAADCBB4}" presName="circleB" presStyleLbl="node1" presStyleIdx="3" presStyleCnt="4"/>
      <dgm:spPr>
        <a:xfrm>
          <a:off x="4484365" y="608647"/>
          <a:ext cx="135255" cy="135255"/>
        </a:xfrm>
        <a:prstGeom prst="ellipse">
          <a:avLst/>
        </a:prstGeom>
        <a:solidFill>
          <a:srgbClr val="ED7D31">
            <a:shade val="80000"/>
            <a:hueOff val="-481415"/>
            <a:satOff val="10166"/>
            <a:lumOff val="27081"/>
            <a:alphaOff val="0"/>
          </a:srgbClr>
        </a:solidFill>
        <a:ln w="12700" cap="flat" cmpd="sng" algn="ctr">
          <a:solidFill>
            <a:sysClr val="window" lastClr="FFFFFF">
              <a:hueOff val="0"/>
              <a:satOff val="0"/>
              <a:lumOff val="0"/>
              <a:alphaOff val="0"/>
            </a:sysClr>
          </a:solidFill>
          <a:prstDash val="solid"/>
          <a:miter lim="800000"/>
        </a:ln>
        <a:effectLst/>
      </dgm:spPr>
    </dgm:pt>
    <dgm:pt modelId="{9F993024-905F-4863-8AFB-556635632DCC}" type="pres">
      <dgm:prSet presAssocID="{D3909B0B-F125-4391-A45D-D7BCDAADCBB4}" presName="spaceB" presStyleCnt="0"/>
      <dgm:spPr/>
    </dgm:pt>
  </dgm:ptLst>
  <dgm:cxnLst>
    <dgm:cxn modelId="{02585709-4689-4E0C-AE90-2FEFF7F1E716}" type="presOf" srcId="{42592395-FF51-4DFA-9C96-3D0FFA75B6A5}" destId="{12695EE8-A406-4C24-9EA5-1F0894E20DFF}" srcOrd="0" destOrd="0" presId="urn:microsoft.com/office/officeart/2005/8/layout/hProcess11"/>
    <dgm:cxn modelId="{50C3AA33-FCE8-46BC-8B35-39B7FE851346}" type="presOf" srcId="{D3909B0B-F125-4391-A45D-D7BCDAADCBB4}" destId="{FFC8E60A-66BF-4685-BD75-D5FAD3648975}" srcOrd="0" destOrd="0" presId="urn:microsoft.com/office/officeart/2005/8/layout/hProcess11"/>
    <dgm:cxn modelId="{3606AE52-CD1F-40A4-B5DF-AC90109C22E1}" srcId="{AD2D82F5-D280-4A37-85D0-0D53E52CDF60}" destId="{42592395-FF51-4DFA-9C96-3D0FFA75B6A5}" srcOrd="0" destOrd="0" parTransId="{69D3EA2F-EA5A-4FFF-8EBB-3767B8A97259}" sibTransId="{69960FE1-2A4B-4CDD-9134-52FBC150F13A}"/>
    <dgm:cxn modelId="{DF865687-0B20-4CA9-A510-C05959309FDA}" srcId="{AD2D82F5-D280-4A37-85D0-0D53E52CDF60}" destId="{5DEA4411-161D-4D68-A937-41B7592B51AD}" srcOrd="2" destOrd="0" parTransId="{DD742841-22E5-4ED7-896E-931866BB9448}" sibTransId="{863F6E2C-F264-4E05-8378-FE56453311CD}"/>
    <dgm:cxn modelId="{DCBBBA97-BF12-483D-94FE-02B18623EFEE}" type="presOf" srcId="{ADCA56C5-DC9B-47AC-8AAF-65EE3C04E48E}" destId="{39F6593D-6A78-401D-BCED-DCC8898E9FF3}" srcOrd="0" destOrd="0" presId="urn:microsoft.com/office/officeart/2005/8/layout/hProcess11"/>
    <dgm:cxn modelId="{0DF494BF-8407-40C3-9CD0-4CA6472EF72F}" type="presOf" srcId="{5DEA4411-161D-4D68-A937-41B7592B51AD}" destId="{9D191AFC-95A6-482A-AC53-E2A6FE3CFF06}" srcOrd="0" destOrd="0" presId="urn:microsoft.com/office/officeart/2005/8/layout/hProcess11"/>
    <dgm:cxn modelId="{A18E61D6-1009-4067-AFB8-30EFEA806C5B}" srcId="{AD2D82F5-D280-4A37-85D0-0D53E52CDF60}" destId="{ADCA56C5-DC9B-47AC-8AAF-65EE3C04E48E}" srcOrd="1" destOrd="0" parTransId="{34CB655C-4CF8-4B3C-8E3A-68DF1E497E56}" sibTransId="{5BD3C291-A25B-44D5-86CC-3E46DB79AE36}"/>
    <dgm:cxn modelId="{8BE78DE3-C517-498B-AC7C-0ABBD2AC1B43}" type="presOf" srcId="{AD2D82F5-D280-4A37-85D0-0D53E52CDF60}" destId="{D007D59C-AFF7-4E1F-A68F-68D5BF80889B}" srcOrd="0" destOrd="0" presId="urn:microsoft.com/office/officeart/2005/8/layout/hProcess11"/>
    <dgm:cxn modelId="{0D1C31E9-3A11-413F-8C03-CE865CC77604}" srcId="{AD2D82F5-D280-4A37-85D0-0D53E52CDF60}" destId="{D3909B0B-F125-4391-A45D-D7BCDAADCBB4}" srcOrd="3" destOrd="0" parTransId="{1CBD405D-20CA-433A-BB61-2220B1DA3D34}" sibTransId="{6D94E7A5-7152-437A-9076-C12460E8FFE5}"/>
    <dgm:cxn modelId="{49914788-C658-42BE-9A7B-D242396D9D96}" type="presParOf" srcId="{D007D59C-AFF7-4E1F-A68F-68D5BF80889B}" destId="{109F04DD-050B-4139-9A51-8A0C4E95C575}" srcOrd="0" destOrd="0" presId="urn:microsoft.com/office/officeart/2005/8/layout/hProcess11"/>
    <dgm:cxn modelId="{8FF4D50F-F201-4546-823E-D5F6F44A549D}" type="presParOf" srcId="{D007D59C-AFF7-4E1F-A68F-68D5BF80889B}" destId="{5B547C16-50B8-41CD-AC8E-CEC7C880A8D2}" srcOrd="1" destOrd="0" presId="urn:microsoft.com/office/officeart/2005/8/layout/hProcess11"/>
    <dgm:cxn modelId="{2518E24C-1C1C-4EF1-83D2-DC51311CE3B2}" type="presParOf" srcId="{5B547C16-50B8-41CD-AC8E-CEC7C880A8D2}" destId="{D6CE27BE-893D-4DFA-9563-45B78A3835CC}" srcOrd="0" destOrd="0" presId="urn:microsoft.com/office/officeart/2005/8/layout/hProcess11"/>
    <dgm:cxn modelId="{BC4D0A5B-74EA-4CFB-B1F1-3B765BB8F538}" type="presParOf" srcId="{D6CE27BE-893D-4DFA-9563-45B78A3835CC}" destId="{12695EE8-A406-4C24-9EA5-1F0894E20DFF}" srcOrd="0" destOrd="0" presId="urn:microsoft.com/office/officeart/2005/8/layout/hProcess11"/>
    <dgm:cxn modelId="{D4CF1B8E-F6C8-480F-A107-A318534BDE19}" type="presParOf" srcId="{D6CE27BE-893D-4DFA-9563-45B78A3835CC}" destId="{769CEE19-C52C-4B7B-A2BF-B6F6745486FE}" srcOrd="1" destOrd="0" presId="urn:microsoft.com/office/officeart/2005/8/layout/hProcess11"/>
    <dgm:cxn modelId="{FED03ECF-71A9-4674-B706-A84E8B8231B7}" type="presParOf" srcId="{D6CE27BE-893D-4DFA-9563-45B78A3835CC}" destId="{DD45F197-12FF-4FCC-9478-1059278B81E4}" srcOrd="2" destOrd="0" presId="urn:microsoft.com/office/officeart/2005/8/layout/hProcess11"/>
    <dgm:cxn modelId="{086C12F9-37FF-4318-81D1-5BC86EFC588E}" type="presParOf" srcId="{5B547C16-50B8-41CD-AC8E-CEC7C880A8D2}" destId="{46897EBB-2E89-4145-9A4A-C2F2050FA128}" srcOrd="1" destOrd="0" presId="urn:microsoft.com/office/officeart/2005/8/layout/hProcess11"/>
    <dgm:cxn modelId="{11B38B9B-CFEC-4CC7-AB60-F7205FF517AC}" type="presParOf" srcId="{5B547C16-50B8-41CD-AC8E-CEC7C880A8D2}" destId="{EDDE81FC-CAC3-4B8A-8AE1-D8E3FC4974DB}" srcOrd="2" destOrd="0" presId="urn:microsoft.com/office/officeart/2005/8/layout/hProcess11"/>
    <dgm:cxn modelId="{6BC3B0C6-B26D-46B4-B270-CA3DD1ADF84C}" type="presParOf" srcId="{EDDE81FC-CAC3-4B8A-8AE1-D8E3FC4974DB}" destId="{39F6593D-6A78-401D-BCED-DCC8898E9FF3}" srcOrd="0" destOrd="0" presId="urn:microsoft.com/office/officeart/2005/8/layout/hProcess11"/>
    <dgm:cxn modelId="{2457FDA4-E0E1-47CE-8E13-3B87CD337C9D}" type="presParOf" srcId="{EDDE81FC-CAC3-4B8A-8AE1-D8E3FC4974DB}" destId="{ADDA9E61-B5D0-49A6-A3BA-47458F99A5FF}" srcOrd="1" destOrd="0" presId="urn:microsoft.com/office/officeart/2005/8/layout/hProcess11"/>
    <dgm:cxn modelId="{A0B44780-55C4-47AE-816F-C1013E0F862D}" type="presParOf" srcId="{EDDE81FC-CAC3-4B8A-8AE1-D8E3FC4974DB}" destId="{818D47B0-85D7-4275-B920-2B87702C93A4}" srcOrd="2" destOrd="0" presId="urn:microsoft.com/office/officeart/2005/8/layout/hProcess11"/>
    <dgm:cxn modelId="{4BBB8780-B989-4599-948C-DF1A1D35E71C}" type="presParOf" srcId="{5B547C16-50B8-41CD-AC8E-CEC7C880A8D2}" destId="{0BE69E1F-B815-4DFA-A222-EBD4349E64D2}" srcOrd="3" destOrd="0" presId="urn:microsoft.com/office/officeart/2005/8/layout/hProcess11"/>
    <dgm:cxn modelId="{1A26E6DE-F720-4A87-9B74-C9D8840A8B33}" type="presParOf" srcId="{5B547C16-50B8-41CD-AC8E-CEC7C880A8D2}" destId="{0E4A0B53-896E-4195-B4F3-3C80FD036821}" srcOrd="4" destOrd="0" presId="urn:microsoft.com/office/officeart/2005/8/layout/hProcess11"/>
    <dgm:cxn modelId="{24578706-0F29-4D68-8CEB-1A417D8946C0}" type="presParOf" srcId="{0E4A0B53-896E-4195-B4F3-3C80FD036821}" destId="{9D191AFC-95A6-482A-AC53-E2A6FE3CFF06}" srcOrd="0" destOrd="0" presId="urn:microsoft.com/office/officeart/2005/8/layout/hProcess11"/>
    <dgm:cxn modelId="{4EAA7963-87E8-4BF7-942C-2FBAC599759E}" type="presParOf" srcId="{0E4A0B53-896E-4195-B4F3-3C80FD036821}" destId="{501C66ED-25E0-4799-8D5A-BA21F045A4C2}" srcOrd="1" destOrd="0" presId="urn:microsoft.com/office/officeart/2005/8/layout/hProcess11"/>
    <dgm:cxn modelId="{C5BBB24C-15F8-4EB1-872C-FB99F85D5D5D}" type="presParOf" srcId="{0E4A0B53-896E-4195-B4F3-3C80FD036821}" destId="{6B502A87-31A6-4C05-A28B-064E161D6CB1}" srcOrd="2" destOrd="0" presId="urn:microsoft.com/office/officeart/2005/8/layout/hProcess11"/>
    <dgm:cxn modelId="{A1B97846-EF5E-4F85-8037-3D552FE9F73D}" type="presParOf" srcId="{5B547C16-50B8-41CD-AC8E-CEC7C880A8D2}" destId="{D6C0C412-86A6-40B5-9356-2B8297E3C520}" srcOrd="5" destOrd="0" presId="urn:microsoft.com/office/officeart/2005/8/layout/hProcess11"/>
    <dgm:cxn modelId="{C6B0EBE4-9F21-4AA4-8BBF-9CAC3CB45908}" type="presParOf" srcId="{5B547C16-50B8-41CD-AC8E-CEC7C880A8D2}" destId="{37114BF8-1D9C-43CC-8780-7AE1A85DD1A6}" srcOrd="6" destOrd="0" presId="urn:microsoft.com/office/officeart/2005/8/layout/hProcess11"/>
    <dgm:cxn modelId="{7C9A7F9D-AAC8-4AF8-BD6C-4C28D260C181}" type="presParOf" srcId="{37114BF8-1D9C-43CC-8780-7AE1A85DD1A6}" destId="{FFC8E60A-66BF-4685-BD75-D5FAD3648975}" srcOrd="0" destOrd="0" presId="urn:microsoft.com/office/officeart/2005/8/layout/hProcess11"/>
    <dgm:cxn modelId="{CA8999BB-E2DC-4372-BACA-07E9D42BC99B}" type="presParOf" srcId="{37114BF8-1D9C-43CC-8780-7AE1A85DD1A6}" destId="{A52138B2-BA11-48F3-8DEF-FC5FF2814530}" srcOrd="1" destOrd="0" presId="urn:microsoft.com/office/officeart/2005/8/layout/hProcess11"/>
    <dgm:cxn modelId="{C2B53D65-07CE-49A1-9207-7461C47789F8}" type="presParOf" srcId="{37114BF8-1D9C-43CC-8780-7AE1A85DD1A6}" destId="{9F993024-905F-4863-8AFB-556635632DCC}" srcOrd="2" destOrd="0" presId="urn:microsoft.com/office/officeart/2005/8/layout/hProcess1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B32B7-C850-4E8D-8C80-345ADD493A3F}">
      <dsp:nvSpPr>
        <dsp:cNvPr id="0" name=""/>
        <dsp:cNvSpPr/>
      </dsp:nvSpPr>
      <dsp:spPr>
        <a:xfrm>
          <a:off x="2411" y="114285"/>
          <a:ext cx="1054149" cy="63248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Demo Design</a:t>
          </a:r>
        </a:p>
      </dsp:txBody>
      <dsp:txXfrm>
        <a:off x="20936" y="132810"/>
        <a:ext cx="1017099" cy="595439"/>
      </dsp:txXfrm>
    </dsp:sp>
    <dsp:sp modelId="{F8F16B15-1F7E-48E8-A846-774229A5A89E}">
      <dsp:nvSpPr>
        <dsp:cNvPr id="0" name=""/>
        <dsp:cNvSpPr/>
      </dsp:nvSpPr>
      <dsp:spPr>
        <a:xfrm>
          <a:off x="1161975" y="29981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61975" y="352101"/>
        <a:ext cx="156435" cy="156857"/>
      </dsp:txXfrm>
    </dsp:sp>
    <dsp:sp modelId="{C19F4982-9ABE-4876-ACCB-8634F30F112F}">
      <dsp:nvSpPr>
        <dsp:cNvPr id="0" name=""/>
        <dsp:cNvSpPr/>
      </dsp:nvSpPr>
      <dsp:spPr>
        <a:xfrm>
          <a:off x="1478220" y="114285"/>
          <a:ext cx="1054149" cy="63248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Demo Preparation</a:t>
          </a:r>
        </a:p>
      </dsp:txBody>
      <dsp:txXfrm>
        <a:off x="1496745" y="132810"/>
        <a:ext cx="1017099" cy="595439"/>
      </dsp:txXfrm>
    </dsp:sp>
    <dsp:sp modelId="{599F0A79-73EC-421E-BF9F-A54324FC1466}">
      <dsp:nvSpPr>
        <dsp:cNvPr id="0" name=""/>
        <dsp:cNvSpPr/>
      </dsp:nvSpPr>
      <dsp:spPr>
        <a:xfrm>
          <a:off x="2637785" y="29981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637785" y="352101"/>
        <a:ext cx="156435" cy="156857"/>
      </dsp:txXfrm>
    </dsp:sp>
    <dsp:sp modelId="{E92BD13C-25BD-4DDE-AFEA-8F382ED5C690}">
      <dsp:nvSpPr>
        <dsp:cNvPr id="0" name=""/>
        <dsp:cNvSpPr/>
      </dsp:nvSpPr>
      <dsp:spPr>
        <a:xfrm>
          <a:off x="2954029" y="114285"/>
          <a:ext cx="1054149" cy="63248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Demo Execution</a:t>
          </a:r>
        </a:p>
      </dsp:txBody>
      <dsp:txXfrm>
        <a:off x="2972554" y="132810"/>
        <a:ext cx="1017099" cy="595439"/>
      </dsp:txXfrm>
    </dsp:sp>
    <dsp:sp modelId="{BA9AC5A2-B6B8-444A-BF3B-79BCD49F8514}">
      <dsp:nvSpPr>
        <dsp:cNvPr id="0" name=""/>
        <dsp:cNvSpPr/>
      </dsp:nvSpPr>
      <dsp:spPr>
        <a:xfrm>
          <a:off x="4113594" y="29981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113594" y="352101"/>
        <a:ext cx="156435" cy="156857"/>
      </dsp:txXfrm>
    </dsp:sp>
    <dsp:sp modelId="{B57508B2-01C2-45B8-9F84-EF341569740E}">
      <dsp:nvSpPr>
        <dsp:cNvPr id="0" name=""/>
        <dsp:cNvSpPr/>
      </dsp:nvSpPr>
      <dsp:spPr>
        <a:xfrm>
          <a:off x="4429839" y="114285"/>
          <a:ext cx="1054149" cy="63248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Demo</a:t>
          </a:r>
        </a:p>
        <a:p>
          <a:pPr marL="0" lvl="0" indent="0" algn="ctr" defTabSz="622300">
            <a:lnSpc>
              <a:spcPct val="90000"/>
            </a:lnSpc>
            <a:spcBef>
              <a:spcPct val="0"/>
            </a:spcBef>
            <a:spcAft>
              <a:spcPct val="35000"/>
            </a:spcAft>
            <a:buNone/>
          </a:pPr>
          <a:r>
            <a:rPr lang="en-US" sz="1400" kern="1200"/>
            <a:t>Evaluation</a:t>
          </a:r>
        </a:p>
      </dsp:txBody>
      <dsp:txXfrm>
        <a:off x="4448364" y="132810"/>
        <a:ext cx="1017099" cy="595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9F04DD-050B-4139-9A51-8A0C4E95C575}">
      <dsp:nvSpPr>
        <dsp:cNvPr id="0" name=""/>
        <dsp:cNvSpPr/>
      </dsp:nvSpPr>
      <dsp:spPr>
        <a:xfrm>
          <a:off x="0" y="344805"/>
          <a:ext cx="5289550" cy="459740"/>
        </a:xfrm>
        <a:prstGeom prst="notchedRightArrow">
          <a:avLst/>
        </a:prstGeom>
        <a:solidFill>
          <a:srgbClr val="70AD47">
            <a:lumMod val="40000"/>
            <a:lumOff val="60000"/>
          </a:srgbClr>
        </a:solidFill>
        <a:ln>
          <a:noFill/>
        </a:ln>
        <a:effectLst/>
      </dsp:spPr>
      <dsp:style>
        <a:lnRef idx="0">
          <a:scrgbClr r="0" g="0" b="0"/>
        </a:lnRef>
        <a:fillRef idx="1">
          <a:scrgbClr r="0" g="0" b="0"/>
        </a:fillRef>
        <a:effectRef idx="0">
          <a:scrgbClr r="0" g="0" b="0"/>
        </a:effectRef>
        <a:fontRef idx="minor"/>
      </dsp:style>
    </dsp:sp>
    <dsp:sp modelId="{12695EE8-A406-4C24-9EA5-1F0894E20DFF}">
      <dsp:nvSpPr>
        <dsp:cNvPr id="0" name=""/>
        <dsp:cNvSpPr/>
      </dsp:nvSpPr>
      <dsp:spPr>
        <a:xfrm>
          <a:off x="2382" y="0"/>
          <a:ext cx="1145983" cy="459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nl-BE" sz="800" kern="1200">
              <a:solidFill>
                <a:sysClr val="windowText" lastClr="000000">
                  <a:hueOff val="0"/>
                  <a:satOff val="0"/>
                  <a:lumOff val="0"/>
                  <a:alphaOff val="0"/>
                </a:sysClr>
              </a:solidFill>
              <a:latin typeface="Calibri"/>
              <a:ea typeface="+mn-ea"/>
              <a:cs typeface="+mn-cs"/>
            </a:rPr>
            <a:t>Step 1: F</a:t>
          </a:r>
          <a:r>
            <a:rPr lang="en-US" sz="800" kern="1200">
              <a:solidFill>
                <a:sysClr val="windowText" lastClr="000000">
                  <a:hueOff val="0"/>
                  <a:satOff val="0"/>
                  <a:lumOff val="0"/>
                  <a:alphaOff val="0"/>
                </a:sysClr>
              </a:solidFill>
              <a:latin typeface="Calibri"/>
              <a:ea typeface="+mn-ea"/>
              <a:cs typeface="+mn-cs"/>
            </a:rPr>
            <a:t>irst draft creation</a:t>
          </a:r>
        </a:p>
      </dsp:txBody>
      <dsp:txXfrm>
        <a:off x="2382" y="0"/>
        <a:ext cx="1145983" cy="459740"/>
      </dsp:txXfrm>
    </dsp:sp>
    <dsp:sp modelId="{769CEE19-C52C-4B7B-A2BF-B6F6745486FE}">
      <dsp:nvSpPr>
        <dsp:cNvPr id="0" name=""/>
        <dsp:cNvSpPr/>
      </dsp:nvSpPr>
      <dsp:spPr>
        <a:xfrm>
          <a:off x="517906" y="517207"/>
          <a:ext cx="114935" cy="114935"/>
        </a:xfrm>
        <a:prstGeom prst="ellipse">
          <a:avLst/>
        </a:prstGeom>
        <a:solidFill>
          <a:srgbClr val="ED7D31">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F6593D-6A78-401D-BCED-DCC8898E9FF3}">
      <dsp:nvSpPr>
        <dsp:cNvPr id="0" name=""/>
        <dsp:cNvSpPr/>
      </dsp:nvSpPr>
      <dsp:spPr>
        <a:xfrm>
          <a:off x="1205664" y="689610"/>
          <a:ext cx="1145983" cy="459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a:ea typeface="+mn-ea"/>
              <a:cs typeface="+mn-cs"/>
            </a:rPr>
            <a:t>Step 2: Collaboration with UC actors</a:t>
          </a:r>
        </a:p>
      </dsp:txBody>
      <dsp:txXfrm>
        <a:off x="1205664" y="689610"/>
        <a:ext cx="1145983" cy="459740"/>
      </dsp:txXfrm>
    </dsp:sp>
    <dsp:sp modelId="{ADDA9E61-B5D0-49A6-A3BA-47458F99A5FF}">
      <dsp:nvSpPr>
        <dsp:cNvPr id="0" name=""/>
        <dsp:cNvSpPr/>
      </dsp:nvSpPr>
      <dsp:spPr>
        <a:xfrm>
          <a:off x="1721188" y="517207"/>
          <a:ext cx="114935" cy="114935"/>
        </a:xfrm>
        <a:prstGeom prst="ellipse">
          <a:avLst/>
        </a:prstGeom>
        <a:solidFill>
          <a:srgbClr val="ED7D31">
            <a:shade val="80000"/>
            <a:hueOff val="-160472"/>
            <a:satOff val="3389"/>
            <a:lumOff val="902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191AFC-95A6-482A-AC53-E2A6FE3CFF06}">
      <dsp:nvSpPr>
        <dsp:cNvPr id="0" name=""/>
        <dsp:cNvSpPr/>
      </dsp:nvSpPr>
      <dsp:spPr>
        <a:xfrm>
          <a:off x="2408947" y="0"/>
          <a:ext cx="1145983" cy="459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a:ea typeface="+mn-ea"/>
              <a:cs typeface="+mn-cs"/>
            </a:rPr>
            <a:t>Step 3: Feedback gathering from Project Partners </a:t>
          </a:r>
        </a:p>
      </dsp:txBody>
      <dsp:txXfrm>
        <a:off x="2408947" y="0"/>
        <a:ext cx="1145983" cy="459740"/>
      </dsp:txXfrm>
    </dsp:sp>
    <dsp:sp modelId="{501C66ED-25E0-4799-8D5A-BA21F045A4C2}">
      <dsp:nvSpPr>
        <dsp:cNvPr id="0" name=""/>
        <dsp:cNvSpPr/>
      </dsp:nvSpPr>
      <dsp:spPr>
        <a:xfrm>
          <a:off x="2924471" y="517207"/>
          <a:ext cx="114935" cy="114935"/>
        </a:xfrm>
        <a:prstGeom prst="ellipse">
          <a:avLst/>
        </a:prstGeom>
        <a:solidFill>
          <a:srgbClr val="ED7D31">
            <a:shade val="80000"/>
            <a:hueOff val="-320943"/>
            <a:satOff val="6777"/>
            <a:lumOff val="180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8E60A-66BF-4685-BD75-D5FAD3648975}">
      <dsp:nvSpPr>
        <dsp:cNvPr id="0" name=""/>
        <dsp:cNvSpPr/>
      </dsp:nvSpPr>
      <dsp:spPr>
        <a:xfrm>
          <a:off x="3612229" y="689610"/>
          <a:ext cx="1145983" cy="459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a:ea typeface="+mn-ea"/>
              <a:cs typeface="+mn-cs"/>
            </a:rPr>
            <a:t>Step 4: Development of final version </a:t>
          </a:r>
        </a:p>
      </dsp:txBody>
      <dsp:txXfrm>
        <a:off x="3612229" y="689610"/>
        <a:ext cx="1145983" cy="459740"/>
      </dsp:txXfrm>
    </dsp:sp>
    <dsp:sp modelId="{A52138B2-BA11-48F3-8DEF-FC5FF2814530}">
      <dsp:nvSpPr>
        <dsp:cNvPr id="0" name=""/>
        <dsp:cNvSpPr/>
      </dsp:nvSpPr>
      <dsp:spPr>
        <a:xfrm>
          <a:off x="4127753" y="517207"/>
          <a:ext cx="114935" cy="114935"/>
        </a:xfrm>
        <a:prstGeom prst="ellipse">
          <a:avLst/>
        </a:prstGeom>
        <a:solidFill>
          <a:srgbClr val="ED7D31">
            <a:shade val="80000"/>
            <a:hueOff val="-481415"/>
            <a:satOff val="10166"/>
            <a:lumOff val="270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410340-5f42-4ac0-be59-d6d4cec78c4f">
      <Terms xmlns="http://schemas.microsoft.com/office/infopath/2007/PartnerControls"/>
    </lcf76f155ced4ddcb4097134ff3c332f>
    <TaxCatchAll xmlns="43fa4ac3-495a-4b9a-a75f-c4a1f5fb7e7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A07A53F7156B4292531A372CC82B35" ma:contentTypeVersion="14" ma:contentTypeDescription="Een nieuw document maken." ma:contentTypeScope="" ma:versionID="05bb0eaa6f97b7a689e1129d0f689a8f">
  <xsd:schema xmlns:xsd="http://www.w3.org/2001/XMLSchema" xmlns:xs="http://www.w3.org/2001/XMLSchema" xmlns:p="http://schemas.microsoft.com/office/2006/metadata/properties" xmlns:ns2="c2410340-5f42-4ac0-be59-d6d4cec78c4f" xmlns:ns3="43fa4ac3-495a-4b9a-a75f-c4a1f5fb7e75" targetNamespace="http://schemas.microsoft.com/office/2006/metadata/properties" ma:root="true" ma:fieldsID="13e650a2ce9e9ff5cb151ae85fa04310" ns2:_="" ns3:_="">
    <xsd:import namespace="c2410340-5f42-4ac0-be59-d6d4cec78c4f"/>
    <xsd:import namespace="43fa4ac3-495a-4b9a-a75f-c4a1f5fb7e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10340-5f42-4ac0-be59-d6d4cec78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64b86b73-2342-47b0-9d40-2b0f7378546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a4ac3-495a-4b9a-a75f-c4a1f5fb7e75"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ef968a59-97e2-4249-b088-9f0dadebda3c}" ma:internalName="TaxCatchAll" ma:showField="CatchAllData" ma:web="43fa4ac3-495a-4b9a-a75f-c4a1f5fb7e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9C22D-CB45-448F-8117-607A282E69D5}">
  <ds:schemaRefs>
    <ds:schemaRef ds:uri="http://schemas.openxmlformats.org/officeDocument/2006/bibliography"/>
  </ds:schemaRefs>
</ds:datastoreItem>
</file>

<file path=customXml/itemProps2.xml><?xml version="1.0" encoding="utf-8"?>
<ds:datastoreItem xmlns:ds="http://schemas.openxmlformats.org/officeDocument/2006/customXml" ds:itemID="{AD45B71F-6D9D-4AB2-A590-D392397EF20E}">
  <ds:schemaRefs>
    <ds:schemaRef ds:uri="http://schemas.microsoft.com/sharepoint/v3/contenttype/forms"/>
  </ds:schemaRefs>
</ds:datastoreItem>
</file>

<file path=customXml/itemProps3.xml><?xml version="1.0" encoding="utf-8"?>
<ds:datastoreItem xmlns:ds="http://schemas.openxmlformats.org/officeDocument/2006/customXml" ds:itemID="{D65138E3-A3F4-452F-A363-C94EA2759E05}">
  <ds:schemaRefs>
    <ds:schemaRef ds:uri="http://schemas.microsoft.com/office/2006/metadata/properties"/>
    <ds:schemaRef ds:uri="http://schemas.microsoft.com/office/infopath/2007/PartnerControls"/>
    <ds:schemaRef ds:uri="c2410340-5f42-4ac0-be59-d6d4cec78c4f"/>
    <ds:schemaRef ds:uri="43fa4ac3-495a-4b9a-a75f-c4a1f5fb7e75"/>
  </ds:schemaRefs>
</ds:datastoreItem>
</file>

<file path=customXml/itemProps4.xml><?xml version="1.0" encoding="utf-8"?>
<ds:datastoreItem xmlns:ds="http://schemas.openxmlformats.org/officeDocument/2006/customXml" ds:itemID="{BB6BF9B2-660A-41E9-B0E8-86C156CF1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10340-5f42-4ac0-be59-d6d4cec78c4f"/>
    <ds:schemaRef ds:uri="43fa4ac3-495a-4b9a-a75f-c4a1f5fb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12552</Words>
  <Characters>69041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81431</CharactersWithSpaces>
  <SharedDoc>false</SharedDoc>
  <HLinks>
    <vt:vector size="336" baseType="variant">
      <vt:variant>
        <vt:i4>7078001</vt:i4>
      </vt:variant>
      <vt:variant>
        <vt:i4>351</vt:i4>
      </vt:variant>
      <vt:variant>
        <vt:i4>0</vt:i4>
      </vt:variant>
      <vt:variant>
        <vt:i4>5</vt:i4>
      </vt:variant>
      <vt:variant>
        <vt:lpwstr>https://ec.europa.eu/info/funding-tenders/opportunities/portal/screen/opportunities/topic-details/horizon-miss-2022-soil-01-01</vt:lpwstr>
      </vt:variant>
      <vt:variant>
        <vt:lpwstr/>
      </vt:variant>
      <vt:variant>
        <vt:i4>6750247</vt:i4>
      </vt:variant>
      <vt:variant>
        <vt:i4>348</vt:i4>
      </vt:variant>
      <vt:variant>
        <vt:i4>0</vt:i4>
      </vt:variant>
      <vt:variant>
        <vt:i4>5</vt:i4>
      </vt:variant>
      <vt:variant>
        <vt:lpwstr>https://mission-soil-platform.ec.europa.eu/index.php/project-hub/funded-projects-under-mission-soil</vt:lpwstr>
      </vt:variant>
      <vt:variant>
        <vt:lpwstr/>
      </vt:variant>
      <vt:variant>
        <vt:i4>4522035</vt:i4>
      </vt:variant>
      <vt:variant>
        <vt:i4>345</vt:i4>
      </vt:variant>
      <vt:variant>
        <vt:i4>0</vt:i4>
      </vt:variant>
      <vt:variant>
        <vt:i4>5</vt:i4>
      </vt:variant>
      <vt:variant>
        <vt:lpwstr>https://research-and-innovation.ec.europa.eu/funding/funding-opportunities/funding-programmes-and-open-calls/horizon-europe/eu-missions-horizon-europe/soil-deal-europe_en</vt:lpwstr>
      </vt:variant>
      <vt:variant>
        <vt:lpwstr/>
      </vt:variant>
      <vt:variant>
        <vt:i4>1638430</vt:i4>
      </vt:variant>
      <vt:variant>
        <vt:i4>306</vt:i4>
      </vt:variant>
      <vt:variant>
        <vt:i4>0</vt:i4>
      </vt:variant>
      <vt:variant>
        <vt:i4>5</vt:i4>
      </vt:variant>
      <vt:variant>
        <vt:lpwstr>https://cordis.europa.eu/project/id/101091050</vt:lpwstr>
      </vt:variant>
      <vt:variant>
        <vt:lpwstr/>
      </vt:variant>
      <vt:variant>
        <vt:i4>1572894</vt:i4>
      </vt:variant>
      <vt:variant>
        <vt:i4>303</vt:i4>
      </vt:variant>
      <vt:variant>
        <vt:i4>0</vt:i4>
      </vt:variant>
      <vt:variant>
        <vt:i4>5</vt:i4>
      </vt:variant>
      <vt:variant>
        <vt:lpwstr>https://cordis.europa.eu/project/id/101112869</vt:lpwstr>
      </vt:variant>
      <vt:variant>
        <vt:lpwstr/>
      </vt:variant>
      <vt:variant>
        <vt:i4>1835038</vt:i4>
      </vt:variant>
      <vt:variant>
        <vt:i4>300</vt:i4>
      </vt:variant>
      <vt:variant>
        <vt:i4>0</vt:i4>
      </vt:variant>
      <vt:variant>
        <vt:i4>5</vt:i4>
      </vt:variant>
      <vt:variant>
        <vt:lpwstr>https://cordis.europa.eu/project/id/101086179</vt:lpwstr>
      </vt:variant>
      <vt:variant>
        <vt:lpwstr/>
      </vt:variant>
      <vt:variant>
        <vt:i4>1900575</vt:i4>
      </vt:variant>
      <vt:variant>
        <vt:i4>297</vt:i4>
      </vt:variant>
      <vt:variant>
        <vt:i4>0</vt:i4>
      </vt:variant>
      <vt:variant>
        <vt:i4>5</vt:i4>
      </vt:variant>
      <vt:variant>
        <vt:lpwstr>https://cordis.europa.eu/project/id/101091115</vt:lpwstr>
      </vt:variant>
      <vt:variant>
        <vt:lpwstr/>
      </vt:variant>
      <vt:variant>
        <vt:i4>1310771</vt:i4>
      </vt:variant>
      <vt:variant>
        <vt:i4>278</vt:i4>
      </vt:variant>
      <vt:variant>
        <vt:i4>0</vt:i4>
      </vt:variant>
      <vt:variant>
        <vt:i4>5</vt:i4>
      </vt:variant>
      <vt:variant>
        <vt:lpwstr/>
      </vt:variant>
      <vt:variant>
        <vt:lpwstr>_Toc175144311</vt:lpwstr>
      </vt:variant>
      <vt:variant>
        <vt:i4>1310771</vt:i4>
      </vt:variant>
      <vt:variant>
        <vt:i4>272</vt:i4>
      </vt:variant>
      <vt:variant>
        <vt:i4>0</vt:i4>
      </vt:variant>
      <vt:variant>
        <vt:i4>5</vt:i4>
      </vt:variant>
      <vt:variant>
        <vt:lpwstr/>
      </vt:variant>
      <vt:variant>
        <vt:lpwstr>_Toc175144310</vt:lpwstr>
      </vt:variant>
      <vt:variant>
        <vt:i4>1376307</vt:i4>
      </vt:variant>
      <vt:variant>
        <vt:i4>266</vt:i4>
      </vt:variant>
      <vt:variant>
        <vt:i4>0</vt:i4>
      </vt:variant>
      <vt:variant>
        <vt:i4>5</vt:i4>
      </vt:variant>
      <vt:variant>
        <vt:lpwstr/>
      </vt:variant>
      <vt:variant>
        <vt:lpwstr>_Toc175144309</vt:lpwstr>
      </vt:variant>
      <vt:variant>
        <vt:i4>1376307</vt:i4>
      </vt:variant>
      <vt:variant>
        <vt:i4>260</vt:i4>
      </vt:variant>
      <vt:variant>
        <vt:i4>0</vt:i4>
      </vt:variant>
      <vt:variant>
        <vt:i4>5</vt:i4>
      </vt:variant>
      <vt:variant>
        <vt:lpwstr/>
      </vt:variant>
      <vt:variant>
        <vt:lpwstr>_Toc175144308</vt:lpwstr>
      </vt:variant>
      <vt:variant>
        <vt:i4>1245236</vt:i4>
      </vt:variant>
      <vt:variant>
        <vt:i4>251</vt:i4>
      </vt:variant>
      <vt:variant>
        <vt:i4>0</vt:i4>
      </vt:variant>
      <vt:variant>
        <vt:i4>5</vt:i4>
      </vt:variant>
      <vt:variant>
        <vt:lpwstr/>
      </vt:variant>
      <vt:variant>
        <vt:lpwstr>_Toc175144461</vt:lpwstr>
      </vt:variant>
      <vt:variant>
        <vt:i4>1245236</vt:i4>
      </vt:variant>
      <vt:variant>
        <vt:i4>245</vt:i4>
      </vt:variant>
      <vt:variant>
        <vt:i4>0</vt:i4>
      </vt:variant>
      <vt:variant>
        <vt:i4>5</vt:i4>
      </vt:variant>
      <vt:variant>
        <vt:lpwstr/>
      </vt:variant>
      <vt:variant>
        <vt:lpwstr>_Toc175144460</vt:lpwstr>
      </vt:variant>
      <vt:variant>
        <vt:i4>1048628</vt:i4>
      </vt:variant>
      <vt:variant>
        <vt:i4>239</vt:i4>
      </vt:variant>
      <vt:variant>
        <vt:i4>0</vt:i4>
      </vt:variant>
      <vt:variant>
        <vt:i4>5</vt:i4>
      </vt:variant>
      <vt:variant>
        <vt:lpwstr/>
      </vt:variant>
      <vt:variant>
        <vt:lpwstr>_Toc175144459</vt:lpwstr>
      </vt:variant>
      <vt:variant>
        <vt:i4>1048628</vt:i4>
      </vt:variant>
      <vt:variant>
        <vt:i4>233</vt:i4>
      </vt:variant>
      <vt:variant>
        <vt:i4>0</vt:i4>
      </vt:variant>
      <vt:variant>
        <vt:i4>5</vt:i4>
      </vt:variant>
      <vt:variant>
        <vt:lpwstr/>
      </vt:variant>
      <vt:variant>
        <vt:lpwstr>_Toc175144458</vt:lpwstr>
      </vt:variant>
      <vt:variant>
        <vt:i4>1048628</vt:i4>
      </vt:variant>
      <vt:variant>
        <vt:i4>227</vt:i4>
      </vt:variant>
      <vt:variant>
        <vt:i4>0</vt:i4>
      </vt:variant>
      <vt:variant>
        <vt:i4>5</vt:i4>
      </vt:variant>
      <vt:variant>
        <vt:lpwstr/>
      </vt:variant>
      <vt:variant>
        <vt:lpwstr>_Toc175144457</vt:lpwstr>
      </vt:variant>
      <vt:variant>
        <vt:i4>1048628</vt:i4>
      </vt:variant>
      <vt:variant>
        <vt:i4>221</vt:i4>
      </vt:variant>
      <vt:variant>
        <vt:i4>0</vt:i4>
      </vt:variant>
      <vt:variant>
        <vt:i4>5</vt:i4>
      </vt:variant>
      <vt:variant>
        <vt:lpwstr/>
      </vt:variant>
      <vt:variant>
        <vt:lpwstr>_Toc175144456</vt:lpwstr>
      </vt:variant>
      <vt:variant>
        <vt:i4>1048628</vt:i4>
      </vt:variant>
      <vt:variant>
        <vt:i4>215</vt:i4>
      </vt:variant>
      <vt:variant>
        <vt:i4>0</vt:i4>
      </vt:variant>
      <vt:variant>
        <vt:i4>5</vt:i4>
      </vt:variant>
      <vt:variant>
        <vt:lpwstr/>
      </vt:variant>
      <vt:variant>
        <vt:lpwstr>_Toc175144455</vt:lpwstr>
      </vt:variant>
      <vt:variant>
        <vt:i4>1507381</vt:i4>
      </vt:variant>
      <vt:variant>
        <vt:i4>206</vt:i4>
      </vt:variant>
      <vt:variant>
        <vt:i4>0</vt:i4>
      </vt:variant>
      <vt:variant>
        <vt:i4>5</vt:i4>
      </vt:variant>
      <vt:variant>
        <vt:lpwstr/>
      </vt:variant>
      <vt:variant>
        <vt:lpwstr>_Toc175647568</vt:lpwstr>
      </vt:variant>
      <vt:variant>
        <vt:i4>1507381</vt:i4>
      </vt:variant>
      <vt:variant>
        <vt:i4>200</vt:i4>
      </vt:variant>
      <vt:variant>
        <vt:i4>0</vt:i4>
      </vt:variant>
      <vt:variant>
        <vt:i4>5</vt:i4>
      </vt:variant>
      <vt:variant>
        <vt:lpwstr/>
      </vt:variant>
      <vt:variant>
        <vt:lpwstr>_Toc175647567</vt:lpwstr>
      </vt:variant>
      <vt:variant>
        <vt:i4>1507381</vt:i4>
      </vt:variant>
      <vt:variant>
        <vt:i4>194</vt:i4>
      </vt:variant>
      <vt:variant>
        <vt:i4>0</vt:i4>
      </vt:variant>
      <vt:variant>
        <vt:i4>5</vt:i4>
      </vt:variant>
      <vt:variant>
        <vt:lpwstr/>
      </vt:variant>
      <vt:variant>
        <vt:lpwstr>_Toc175647566</vt:lpwstr>
      </vt:variant>
      <vt:variant>
        <vt:i4>1507381</vt:i4>
      </vt:variant>
      <vt:variant>
        <vt:i4>188</vt:i4>
      </vt:variant>
      <vt:variant>
        <vt:i4>0</vt:i4>
      </vt:variant>
      <vt:variant>
        <vt:i4>5</vt:i4>
      </vt:variant>
      <vt:variant>
        <vt:lpwstr/>
      </vt:variant>
      <vt:variant>
        <vt:lpwstr>_Toc175647565</vt:lpwstr>
      </vt:variant>
      <vt:variant>
        <vt:i4>1507381</vt:i4>
      </vt:variant>
      <vt:variant>
        <vt:i4>182</vt:i4>
      </vt:variant>
      <vt:variant>
        <vt:i4>0</vt:i4>
      </vt:variant>
      <vt:variant>
        <vt:i4>5</vt:i4>
      </vt:variant>
      <vt:variant>
        <vt:lpwstr/>
      </vt:variant>
      <vt:variant>
        <vt:lpwstr>_Toc175647564</vt:lpwstr>
      </vt:variant>
      <vt:variant>
        <vt:i4>1507381</vt:i4>
      </vt:variant>
      <vt:variant>
        <vt:i4>176</vt:i4>
      </vt:variant>
      <vt:variant>
        <vt:i4>0</vt:i4>
      </vt:variant>
      <vt:variant>
        <vt:i4>5</vt:i4>
      </vt:variant>
      <vt:variant>
        <vt:lpwstr/>
      </vt:variant>
      <vt:variant>
        <vt:lpwstr>_Toc175647563</vt:lpwstr>
      </vt:variant>
      <vt:variant>
        <vt:i4>1507381</vt:i4>
      </vt:variant>
      <vt:variant>
        <vt:i4>170</vt:i4>
      </vt:variant>
      <vt:variant>
        <vt:i4>0</vt:i4>
      </vt:variant>
      <vt:variant>
        <vt:i4>5</vt:i4>
      </vt:variant>
      <vt:variant>
        <vt:lpwstr/>
      </vt:variant>
      <vt:variant>
        <vt:lpwstr>_Toc175647562</vt:lpwstr>
      </vt:variant>
      <vt:variant>
        <vt:i4>1507381</vt:i4>
      </vt:variant>
      <vt:variant>
        <vt:i4>164</vt:i4>
      </vt:variant>
      <vt:variant>
        <vt:i4>0</vt:i4>
      </vt:variant>
      <vt:variant>
        <vt:i4>5</vt:i4>
      </vt:variant>
      <vt:variant>
        <vt:lpwstr/>
      </vt:variant>
      <vt:variant>
        <vt:lpwstr>_Toc175647561</vt:lpwstr>
      </vt:variant>
      <vt:variant>
        <vt:i4>1507381</vt:i4>
      </vt:variant>
      <vt:variant>
        <vt:i4>158</vt:i4>
      </vt:variant>
      <vt:variant>
        <vt:i4>0</vt:i4>
      </vt:variant>
      <vt:variant>
        <vt:i4>5</vt:i4>
      </vt:variant>
      <vt:variant>
        <vt:lpwstr/>
      </vt:variant>
      <vt:variant>
        <vt:lpwstr>_Toc175647560</vt:lpwstr>
      </vt:variant>
      <vt:variant>
        <vt:i4>1310773</vt:i4>
      </vt:variant>
      <vt:variant>
        <vt:i4>152</vt:i4>
      </vt:variant>
      <vt:variant>
        <vt:i4>0</vt:i4>
      </vt:variant>
      <vt:variant>
        <vt:i4>5</vt:i4>
      </vt:variant>
      <vt:variant>
        <vt:lpwstr/>
      </vt:variant>
      <vt:variant>
        <vt:lpwstr>_Toc175647559</vt:lpwstr>
      </vt:variant>
      <vt:variant>
        <vt:i4>1310773</vt:i4>
      </vt:variant>
      <vt:variant>
        <vt:i4>146</vt:i4>
      </vt:variant>
      <vt:variant>
        <vt:i4>0</vt:i4>
      </vt:variant>
      <vt:variant>
        <vt:i4>5</vt:i4>
      </vt:variant>
      <vt:variant>
        <vt:lpwstr/>
      </vt:variant>
      <vt:variant>
        <vt:lpwstr>_Toc175647558</vt:lpwstr>
      </vt:variant>
      <vt:variant>
        <vt:i4>1310773</vt:i4>
      </vt:variant>
      <vt:variant>
        <vt:i4>140</vt:i4>
      </vt:variant>
      <vt:variant>
        <vt:i4>0</vt:i4>
      </vt:variant>
      <vt:variant>
        <vt:i4>5</vt:i4>
      </vt:variant>
      <vt:variant>
        <vt:lpwstr/>
      </vt:variant>
      <vt:variant>
        <vt:lpwstr>_Toc175647557</vt:lpwstr>
      </vt:variant>
      <vt:variant>
        <vt:i4>1310773</vt:i4>
      </vt:variant>
      <vt:variant>
        <vt:i4>134</vt:i4>
      </vt:variant>
      <vt:variant>
        <vt:i4>0</vt:i4>
      </vt:variant>
      <vt:variant>
        <vt:i4>5</vt:i4>
      </vt:variant>
      <vt:variant>
        <vt:lpwstr/>
      </vt:variant>
      <vt:variant>
        <vt:lpwstr>_Toc175647556</vt:lpwstr>
      </vt:variant>
      <vt:variant>
        <vt:i4>1310773</vt:i4>
      </vt:variant>
      <vt:variant>
        <vt:i4>128</vt:i4>
      </vt:variant>
      <vt:variant>
        <vt:i4>0</vt:i4>
      </vt:variant>
      <vt:variant>
        <vt:i4>5</vt:i4>
      </vt:variant>
      <vt:variant>
        <vt:lpwstr/>
      </vt:variant>
      <vt:variant>
        <vt:lpwstr>_Toc175647555</vt:lpwstr>
      </vt:variant>
      <vt:variant>
        <vt:i4>1310773</vt:i4>
      </vt:variant>
      <vt:variant>
        <vt:i4>122</vt:i4>
      </vt:variant>
      <vt:variant>
        <vt:i4>0</vt:i4>
      </vt:variant>
      <vt:variant>
        <vt:i4>5</vt:i4>
      </vt:variant>
      <vt:variant>
        <vt:lpwstr/>
      </vt:variant>
      <vt:variant>
        <vt:lpwstr>_Toc175647554</vt:lpwstr>
      </vt:variant>
      <vt:variant>
        <vt:i4>1310773</vt:i4>
      </vt:variant>
      <vt:variant>
        <vt:i4>116</vt:i4>
      </vt:variant>
      <vt:variant>
        <vt:i4>0</vt:i4>
      </vt:variant>
      <vt:variant>
        <vt:i4>5</vt:i4>
      </vt:variant>
      <vt:variant>
        <vt:lpwstr/>
      </vt:variant>
      <vt:variant>
        <vt:lpwstr>_Toc175647553</vt:lpwstr>
      </vt:variant>
      <vt:variant>
        <vt:i4>1310773</vt:i4>
      </vt:variant>
      <vt:variant>
        <vt:i4>110</vt:i4>
      </vt:variant>
      <vt:variant>
        <vt:i4>0</vt:i4>
      </vt:variant>
      <vt:variant>
        <vt:i4>5</vt:i4>
      </vt:variant>
      <vt:variant>
        <vt:lpwstr/>
      </vt:variant>
      <vt:variant>
        <vt:lpwstr>_Toc175647552</vt:lpwstr>
      </vt:variant>
      <vt:variant>
        <vt:i4>1310773</vt:i4>
      </vt:variant>
      <vt:variant>
        <vt:i4>104</vt:i4>
      </vt:variant>
      <vt:variant>
        <vt:i4>0</vt:i4>
      </vt:variant>
      <vt:variant>
        <vt:i4>5</vt:i4>
      </vt:variant>
      <vt:variant>
        <vt:lpwstr/>
      </vt:variant>
      <vt:variant>
        <vt:lpwstr>_Toc175647551</vt:lpwstr>
      </vt:variant>
      <vt:variant>
        <vt:i4>1310773</vt:i4>
      </vt:variant>
      <vt:variant>
        <vt:i4>98</vt:i4>
      </vt:variant>
      <vt:variant>
        <vt:i4>0</vt:i4>
      </vt:variant>
      <vt:variant>
        <vt:i4>5</vt:i4>
      </vt:variant>
      <vt:variant>
        <vt:lpwstr/>
      </vt:variant>
      <vt:variant>
        <vt:lpwstr>_Toc175647550</vt:lpwstr>
      </vt:variant>
      <vt:variant>
        <vt:i4>1376309</vt:i4>
      </vt:variant>
      <vt:variant>
        <vt:i4>92</vt:i4>
      </vt:variant>
      <vt:variant>
        <vt:i4>0</vt:i4>
      </vt:variant>
      <vt:variant>
        <vt:i4>5</vt:i4>
      </vt:variant>
      <vt:variant>
        <vt:lpwstr/>
      </vt:variant>
      <vt:variant>
        <vt:lpwstr>_Toc175647549</vt:lpwstr>
      </vt:variant>
      <vt:variant>
        <vt:i4>1376309</vt:i4>
      </vt:variant>
      <vt:variant>
        <vt:i4>86</vt:i4>
      </vt:variant>
      <vt:variant>
        <vt:i4>0</vt:i4>
      </vt:variant>
      <vt:variant>
        <vt:i4>5</vt:i4>
      </vt:variant>
      <vt:variant>
        <vt:lpwstr/>
      </vt:variant>
      <vt:variant>
        <vt:lpwstr>_Toc175647548</vt:lpwstr>
      </vt:variant>
      <vt:variant>
        <vt:i4>1376309</vt:i4>
      </vt:variant>
      <vt:variant>
        <vt:i4>80</vt:i4>
      </vt:variant>
      <vt:variant>
        <vt:i4>0</vt:i4>
      </vt:variant>
      <vt:variant>
        <vt:i4>5</vt:i4>
      </vt:variant>
      <vt:variant>
        <vt:lpwstr/>
      </vt:variant>
      <vt:variant>
        <vt:lpwstr>_Toc175647547</vt:lpwstr>
      </vt:variant>
      <vt:variant>
        <vt:i4>1376309</vt:i4>
      </vt:variant>
      <vt:variant>
        <vt:i4>74</vt:i4>
      </vt:variant>
      <vt:variant>
        <vt:i4>0</vt:i4>
      </vt:variant>
      <vt:variant>
        <vt:i4>5</vt:i4>
      </vt:variant>
      <vt:variant>
        <vt:lpwstr/>
      </vt:variant>
      <vt:variant>
        <vt:lpwstr>_Toc175647546</vt:lpwstr>
      </vt:variant>
      <vt:variant>
        <vt:i4>1376309</vt:i4>
      </vt:variant>
      <vt:variant>
        <vt:i4>68</vt:i4>
      </vt:variant>
      <vt:variant>
        <vt:i4>0</vt:i4>
      </vt:variant>
      <vt:variant>
        <vt:i4>5</vt:i4>
      </vt:variant>
      <vt:variant>
        <vt:lpwstr/>
      </vt:variant>
      <vt:variant>
        <vt:lpwstr>_Toc175647545</vt:lpwstr>
      </vt:variant>
      <vt:variant>
        <vt:i4>1376309</vt:i4>
      </vt:variant>
      <vt:variant>
        <vt:i4>62</vt:i4>
      </vt:variant>
      <vt:variant>
        <vt:i4>0</vt:i4>
      </vt:variant>
      <vt:variant>
        <vt:i4>5</vt:i4>
      </vt:variant>
      <vt:variant>
        <vt:lpwstr/>
      </vt:variant>
      <vt:variant>
        <vt:lpwstr>_Toc175647544</vt:lpwstr>
      </vt:variant>
      <vt:variant>
        <vt:i4>1376309</vt:i4>
      </vt:variant>
      <vt:variant>
        <vt:i4>56</vt:i4>
      </vt:variant>
      <vt:variant>
        <vt:i4>0</vt:i4>
      </vt:variant>
      <vt:variant>
        <vt:i4>5</vt:i4>
      </vt:variant>
      <vt:variant>
        <vt:lpwstr/>
      </vt:variant>
      <vt:variant>
        <vt:lpwstr>_Toc175647543</vt:lpwstr>
      </vt:variant>
      <vt:variant>
        <vt:i4>1376309</vt:i4>
      </vt:variant>
      <vt:variant>
        <vt:i4>50</vt:i4>
      </vt:variant>
      <vt:variant>
        <vt:i4>0</vt:i4>
      </vt:variant>
      <vt:variant>
        <vt:i4>5</vt:i4>
      </vt:variant>
      <vt:variant>
        <vt:lpwstr/>
      </vt:variant>
      <vt:variant>
        <vt:lpwstr>_Toc175647542</vt:lpwstr>
      </vt:variant>
      <vt:variant>
        <vt:i4>1376309</vt:i4>
      </vt:variant>
      <vt:variant>
        <vt:i4>44</vt:i4>
      </vt:variant>
      <vt:variant>
        <vt:i4>0</vt:i4>
      </vt:variant>
      <vt:variant>
        <vt:i4>5</vt:i4>
      </vt:variant>
      <vt:variant>
        <vt:lpwstr/>
      </vt:variant>
      <vt:variant>
        <vt:lpwstr>_Toc175647541</vt:lpwstr>
      </vt:variant>
      <vt:variant>
        <vt:i4>1376309</vt:i4>
      </vt:variant>
      <vt:variant>
        <vt:i4>38</vt:i4>
      </vt:variant>
      <vt:variant>
        <vt:i4>0</vt:i4>
      </vt:variant>
      <vt:variant>
        <vt:i4>5</vt:i4>
      </vt:variant>
      <vt:variant>
        <vt:lpwstr/>
      </vt:variant>
      <vt:variant>
        <vt:lpwstr>_Toc175647540</vt:lpwstr>
      </vt:variant>
      <vt:variant>
        <vt:i4>1179701</vt:i4>
      </vt:variant>
      <vt:variant>
        <vt:i4>32</vt:i4>
      </vt:variant>
      <vt:variant>
        <vt:i4>0</vt:i4>
      </vt:variant>
      <vt:variant>
        <vt:i4>5</vt:i4>
      </vt:variant>
      <vt:variant>
        <vt:lpwstr/>
      </vt:variant>
      <vt:variant>
        <vt:lpwstr>_Toc175647539</vt:lpwstr>
      </vt:variant>
      <vt:variant>
        <vt:i4>1179701</vt:i4>
      </vt:variant>
      <vt:variant>
        <vt:i4>26</vt:i4>
      </vt:variant>
      <vt:variant>
        <vt:i4>0</vt:i4>
      </vt:variant>
      <vt:variant>
        <vt:i4>5</vt:i4>
      </vt:variant>
      <vt:variant>
        <vt:lpwstr/>
      </vt:variant>
      <vt:variant>
        <vt:lpwstr>_Toc175647538</vt:lpwstr>
      </vt:variant>
      <vt:variant>
        <vt:i4>1179701</vt:i4>
      </vt:variant>
      <vt:variant>
        <vt:i4>20</vt:i4>
      </vt:variant>
      <vt:variant>
        <vt:i4>0</vt:i4>
      </vt:variant>
      <vt:variant>
        <vt:i4>5</vt:i4>
      </vt:variant>
      <vt:variant>
        <vt:lpwstr/>
      </vt:variant>
      <vt:variant>
        <vt:lpwstr>_Toc175647537</vt:lpwstr>
      </vt:variant>
      <vt:variant>
        <vt:i4>1179701</vt:i4>
      </vt:variant>
      <vt:variant>
        <vt:i4>14</vt:i4>
      </vt:variant>
      <vt:variant>
        <vt:i4>0</vt:i4>
      </vt:variant>
      <vt:variant>
        <vt:i4>5</vt:i4>
      </vt:variant>
      <vt:variant>
        <vt:lpwstr/>
      </vt:variant>
      <vt:variant>
        <vt:lpwstr>_Toc175647536</vt:lpwstr>
      </vt:variant>
      <vt:variant>
        <vt:i4>1179701</vt:i4>
      </vt:variant>
      <vt:variant>
        <vt:i4>8</vt:i4>
      </vt:variant>
      <vt:variant>
        <vt:i4>0</vt:i4>
      </vt:variant>
      <vt:variant>
        <vt:i4>5</vt:i4>
      </vt:variant>
      <vt:variant>
        <vt:lpwstr/>
      </vt:variant>
      <vt:variant>
        <vt:lpwstr>_Toc175647535</vt:lpwstr>
      </vt:variant>
      <vt:variant>
        <vt:i4>1179701</vt:i4>
      </vt:variant>
      <vt:variant>
        <vt:i4>2</vt:i4>
      </vt:variant>
      <vt:variant>
        <vt:i4>0</vt:i4>
      </vt:variant>
      <vt:variant>
        <vt:i4>5</vt:i4>
      </vt:variant>
      <vt:variant>
        <vt:lpwstr/>
      </vt:variant>
      <vt:variant>
        <vt:lpwstr>_Toc175647534</vt:lpwstr>
      </vt:variant>
      <vt:variant>
        <vt:i4>6619180</vt:i4>
      </vt:variant>
      <vt:variant>
        <vt:i4>6</vt:i4>
      </vt:variant>
      <vt:variant>
        <vt:i4>0</vt:i4>
      </vt:variant>
      <vt:variant>
        <vt:i4>5</vt:i4>
      </vt:variant>
      <vt:variant>
        <vt:lpwstr>C:\Users\rgiurgiu\OneDrive - ILVO\Documenten\D5.1 - User cases guidelines and demonstration plans-v1 final draft_MR.htm</vt:lpwstr>
      </vt:variant>
      <vt:variant>
        <vt:lpwstr>_msoanchor_6</vt:lpwstr>
      </vt:variant>
      <vt:variant>
        <vt:i4>6684716</vt:i4>
      </vt:variant>
      <vt:variant>
        <vt:i4>3</vt:i4>
      </vt:variant>
      <vt:variant>
        <vt:i4>0</vt:i4>
      </vt:variant>
      <vt:variant>
        <vt:i4>5</vt:i4>
      </vt:variant>
      <vt:variant>
        <vt:lpwstr>C:\Users\rgiurgiu\OneDrive - ILVO\Documenten\D5.1 - User cases guidelines and demonstration plans-v1 final draft_MR.htm</vt:lpwstr>
      </vt:variant>
      <vt:variant>
        <vt:lpwstr>_msoanchor_5</vt:lpwstr>
      </vt:variant>
      <vt:variant>
        <vt:i4>6291500</vt:i4>
      </vt:variant>
      <vt:variant>
        <vt:i4>0</vt:i4>
      </vt:variant>
      <vt:variant>
        <vt:i4>0</vt:i4>
      </vt:variant>
      <vt:variant>
        <vt:i4>5</vt:i4>
      </vt:variant>
      <vt:variant>
        <vt:lpwstr>C:\Users\rgiurgiu\OneDrive - ILVO\Documenten\D5.1 - User cases guidelines and demonstration plans-v1 final draft_MR.htm</vt:lpwstr>
      </vt:variant>
      <vt:variant>
        <vt:lpwstr>_msoanchor_3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Imre Sebestyén, jr.</dc:creator>
  <cp:keywords/>
  <dc:description/>
  <cp:lastModifiedBy>Radu Giurgiu</cp:lastModifiedBy>
  <cp:revision>75</cp:revision>
  <cp:lastPrinted>2024-08-30T12:26:00Z</cp:lastPrinted>
  <dcterms:created xsi:type="dcterms:W3CDTF">2024-08-30T07:49:00Z</dcterms:created>
  <dcterms:modified xsi:type="dcterms:W3CDTF">2024-08-30T12:26:00Z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0x01010045A07A53F7156B4292531A372CC82B35</vt:lpwstr>
  </property>
  <property fmtid="{D5CDD505-2E9C-101B-9397-08002B2CF9AE}" pid="3" name="MediaServiceImageTags">
    <vt:lpwstr/>
  </property>
  <property fmtid="{D5CDD505-2E9C-101B-9397-08002B2CF9AE}" pid="4" name="GrammarlyDocumentId">
    <vt:lpwstr>493edc010756771a5f9211023f773f7a4c3c1690e2afdea21c806b2bef8c1b73</vt:lpwstr>
  </property>
</Properties>
</file>